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в статью 8.35 Кодекса Российской Федерации об административных правонарушениях</w:t>
      </w:r>
    </w:p>
    <w:p>
      <w:r>
        <w:rPr>
          <w:b/>
        </w:rPr>
        <w:t>Статья 1</w:t>
      </w:r>
    </w:p>
    <w:p>
      <w:r>
        <w:t>Внести в статью 8.35 Кодекса Российской Федерации об административных правонарушениях (Собрание законодательства Российской Федерации, 2002, № 1, ст. 1; 2006, № 45, ст. 4634; 2007, № 26, ст. 3089; 2013, № 27, ст. 3442) изменение, изложив ее в следующей редакции: "Статья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 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 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
        <w:rPr>
          <w:b/>
        </w:rPr>
        <w:t>Статья 2</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