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2022, № 29, ст. 5230; 2023, № 1, ст. 12) следующие изменения</w:t>
      </w:r>
    </w:p>
    <w:p>
      <w:r>
        <w:t>в статье 113: а) в подпункте 3 пункта 1 слова ", указанных в заявлении, представленном в соответствии с абзацем вторым пункта 4 статьи 78 настоящего Кодекса" заменить словами "налога (сбора, страхового взноса), в счет исполнения обязанности по уплате которого был осуществлен зачет"; б) в абзаце втором пункта 3 слова "на основании заявления, представленного в соответствии с абзацем вторым пункта 4 статьи 78 настоящего Кодекса" исключить</w:t>
      </w:r>
    </w:p>
    <w:p>
      <w:r>
        <w:t>в статье 45: а) в подпункте 2 пункта 7 слова "на основании заявления, представленного в соответствии с абзацем вторым пункта 4 статьи 78 настоящего Кодекса" исключить; б) пункт 8 изложить в следующей редакции: "8. Принадлежность сумм денежных средств, перечисленных и (или) признаваемых в качестве единого налогового платежа,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последовательности:</w:t>
      </w:r>
    </w:p>
    <w:p>
      <w:r>
        <w:t>недоимка по налогу на доходы физических лиц - начиная с наиболее раннего момента ее возникновения</w:t>
      </w:r>
    </w:p>
    <w:p>
      <w:r>
        <w:t>налог на доходы физических лиц - с момента возникновения обязанности по его перечислению налоговым агентом</w:t>
      </w:r>
    </w:p>
    <w:p>
      <w:r>
        <w:t>недоимка по иным налогам, сборам, страховым взносам - начиная с наиболее раннего момента ее возникновения</w:t>
      </w:r>
    </w:p>
    <w:p>
      <w:r>
        <w:t>иные налоги, авансовые платежи, сборы, страховые взносы - с момента возникновения обязанности по их уплате (перечислению)</w:t>
      </w:r>
    </w:p>
    <w:p>
      <w:r>
        <w:t>пени</w:t>
      </w:r>
    </w:p>
    <w:p>
      <w:r>
        <w:t>проценты</w:t>
      </w:r>
    </w:p>
    <w:p>
      <w:r>
        <w:t>штрафы."</w:t>
      </w:r>
    </w:p>
    <w:p>
      <w:r>
        <w:t>статью 78 дополнить пунктом 7 следующего содержания: "7. В случае поступления уведомления об исчисленных суммах налогов, авансовых платежей по налогам, сборов, страховых взносов, содержащего информацию об исчисленной и удержанной налоговым агентом сумме налога на доходы физических лиц, до наступления установленного срока его перечисления сумма денежных средств, формирующих положительное сальдо единого налогового счета соответствующего налогового агента, в размере, не превышающем сумму налога на доходы физических лиц, подлежащую перечислению на основании такого уведомления, зачитывается налоговым органом не позднее дня, следующего за днем поступления в налоговый орган такого уведомления, в счет исполнения предстоящей обязанности этого налогового агента по перечислению указанного налога."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1, подпункт "а" пункта 2 и пункт 3 статьи 1 настоящего Федерального закона вступают в силу по истечении одного месяца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