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 силу пункта "о" части первой статьи 63 Уголовного кодекса Российской Федерации</w:t>
      </w:r>
    </w:p>
    <w:p>
      <w:r>
        <w:rPr>
          <w:b/>
        </w:rPr>
        <w:t>Статья 1</w:t>
      </w:r>
    </w:p>
    <w:p>
      <w:r>
        <w:t>Пункт "о" части первой статьи 63 Уголовного кодекса Российской Федерации (Собрание законодательства Российской Федерации, 1996, № 25, ст. 2954; 2010, № 30, ст. 3986) признать утратившим силу.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