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Земельный кодекс Российской Федерации (Собрание законодательства Российской Федерации, 2001, № 44, ст. 4147; 2014, № 26, ст. 3377; № 30, ст. 4218, 4225; 2015, № 1, ст. 40; № 29, ст. 4339, 4350; 2016, № 18, ст. 2495; № 26, ст. 3890; № 27, ст. 4267, 4269, 4282, 4298, 4306; 2017, № 27, ст. 3938; № 31, ст. 4765, 4766; 2018, № 1, ст. 90; № 28, ст. 4139; № 32, ст. 5133, 5134; № 53, ст. 8411; 2019, № 31, ст. 4442; № 52, ст. 7820; 2020, № 29, ст. 4504, 4512; № 42, ст. 6505; № 52, ст. 8581; 2021, № 1, ст. 33; № 17, ст. 2878; № 27, ст. 5054, 5101; 2022, № 1, ст. 5, 45; № 18, ст. 3009; № 29, ст. 5279; № 41, ст. 6947; 2023, № 12, ст. 1890; № 14, ст. 2373; Российская газета, 2023, 19 июня; Официальный интернет-портал правовой информации (www.pravo.gov.ru), 2023, 13 июня, № 0001202306130071) следующие изменения</w:t>
      </w:r>
    </w:p>
    <w:p>
      <w:r>
        <w:t>статью 395 дополнить подпунктом 12 следующего содержания: "12) земельного участка управляющей компании, указанной в Федеральном законе "О свободной экономической зоне на территориях Донецкой Народной Республики, Луганской Народной Республики, Запорожской области и Херсонской области", для целей, предусмотренных указанным Федеральным законом."</w:t>
      </w:r>
    </w:p>
    <w:p>
      <w:r>
        <w:t>пункт 2 статьи 396 дополнить подпунктом 43 следующего содержания: "43) земельного участка управляющей компании, указанной в Федеральном законе "О свободной экономической зоне на территориях Донецкой Народной Республики, Луганской Народной Республики, Запорожской области и Херсонской области", для целей, предусмотренных указанным Федеральным законом."</w:t>
      </w:r>
    </w:p>
    <w:p>
      <w:r>
        <w:t>пункт 8 статьи 398 дополнить подпунктом 20 следующего содержания: "20) на срок существования свободной экономической зоны на территориях Донецкой Народной Республики, Луганской Народной Республики, Запорожской области и Херсонской области в случае предоставления земельного участка управляющей компании, указанной в Федеральном законе "О свободной экономической зоне на территориях Донецкой Народной Республики, Луганской Народной Республики, Запорожской области и Херсонской области", для целей, предусмотренных указанным Федеральным законом."</w:t>
      </w:r>
    </w:p>
    <w:p>
      <w:r>
        <w:rPr>
          <w:b/>
        </w:rPr>
        <w:t>Статья 2</w:t>
      </w:r>
    </w:p>
    <w:p>
      <w:r>
        <w:t>Федеральный закон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4148) дополнить статьей 22 следующего содержания: "Статья 22. Земельные отношения в границах свободной экономической зоны на территориях Донецкой Народной Республики, Луганской Народной Республики, Запорожской области и Херсонской области регулируются Федеральным конституционным законом от 4 октября 2022 года № 5-ФКЗ "О принятии в Российскую Федерацию Донецкой Народной Республики и образовании в составе Российской Федерации нового субъекта - Донецкой Народной Республики", Федеральным конституционным законом от 4 октября 2022 года № 6-ФКЗ "О принятии в Российскую Федерацию Луганской Народной Республики и образовании в составе Российской Федерации нового субъекта - Луганской Народной Республики", Федеральным конституционным законом от 4 октября 2022 года № 7-ФКЗ "О принятии в Российскую Федерацию Запорожской области и образовании в составе Российской Федерации нового субъекта - Запорожской области", Федеральным конституционным законом от 4 октября 2022 года № 8-ФКЗ "О принятии в Российскую Федерацию Херсонской области и образовании в составе Российской Федерации нового субъекта - Херсонской области", а также Земельным кодексом Российской Федерации с учетом положений Федерального закона "О свободной экономической зоне на территориях Донецкой Народной Республики, Луганской Народной Республики, Запорожской области и Херсонской области".".</w:t>
      </w:r>
    </w:p>
    <w:p>
      <w:r>
        <w:rPr>
          <w:b/>
        </w:rPr>
        <w:t>Статья 3</w:t>
      </w:r>
    </w:p>
    <w:p>
      <w:r>
        <w:t>Внести в подпункт 1 пункта 1 статьи 334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2022, № 29, ст. 5204; 2023, № 1, ст. 16; № 12, ст. 1877) следующие изменения</w:t>
      </w:r>
    </w:p>
    <w:p>
      <w:r>
        <w:t>в абзаце первом цифры "18 - 21" заменить цифрами "18 - 22"</w:t>
      </w:r>
    </w:p>
    <w:p>
      <w:r>
        <w:t>дополнить абзацем следующего содержания: "для организаций и индивидуальных предпринимателей, получивших статус участника свободной экономической зоны в соответствии с Федеральным законом "О свободной экономической зоне на территориях Донецкой Народной Республики, Луганской Народной Республики, Запорожской области и Херсонской области", в отношении выплат и иных вознаграждений в пользу физических лиц, занятых в реализации инвестиционного проекта в свободной экономической зоне на территориях Донецкой Народной Республики, Луганской Народной Республики, Запорожской области и Херсонской области, информация о котором содержится в инвестиционной декларации, соответствующей требованиям, установленным указанным Федеральным законом;"</w:t>
      </w:r>
    </w:p>
    <w:p>
      <w:r>
        <w:rPr>
          <w:b/>
        </w:rPr>
        <w:t>Статья 4</w:t>
      </w:r>
    </w:p>
    <w:p>
      <w:r>
        <w:t>Федеральный закон от 29 декабря 2004 года № 191-ФЗ "О введении в действие Градостроительного кодекса Российской Федерации" (Собрание законодательства Российской Федерации, 2005, № 1, ст. 17) дополнить статьей 1020 следующего содержания: "Статья 1020 Особенности осуществления градостроительной деятельности при размещении объектов, необходимых для реализации участниками свободной экономической зоны на территориях Донецкой Народной Республики, Луганской Народной Республики, Запорожской области и Херсонской области инвестиционных проектов либо обеспечения функционирования свободной экономической зоны на территориях Донецкой Народной Республики, Луганской Народной Республики, Запорожской области и Херсонской области, устанавливаются Федеральным законом "О свободной экономической зоне на территориях Донецкой Народной Республики, Луганской Народной Республики, Запорожской области и Херсонской области".".</w:t>
      </w:r>
    </w:p>
    <w:p>
      <w:r>
        <w:rPr>
          <w:b/>
        </w:rPr>
        <w:t>Статья 5</w:t>
      </w:r>
    </w:p>
    <w:p>
      <w:r>
        <w:t>Внести в Федеральный закон от 29 июля 2017 года № 218-ФЗ "О публично-правовой компании "Фонд развития территорий" и о внесении изменений в отдельные законодательные акты Российской Федерации" (Собрание законодательства Российской Федерации, 2017, № 31, ст. 4767; 2022, № 1, ст. 5; 2023, № 1, ст. 16) следующие изменения</w:t>
      </w:r>
    </w:p>
    <w:p>
      <w:r>
        <w:t>в статье 3: а) часть 1 дополнить пунктом 41 следующего содержания: "41) содействие обеспечению устойчивого социально-экономического развития, привлечению инвестиций в развитие действующих и создание новых производств, развитию транспортной и иных инфраструктур, строительства, а также повышению уровня и качества жизни граждан в соответствии с настоящим Федеральным законом, другими федеральными законами, нормативными правовыми актами Правительства Российской Федерации;"; б) часть 2 дополнить пунктом 31 следующего содержания: "31) функции и полномочия, связанные с содействием обеспечению устойчивого социально-экономического развития, привлечению инвестиций в развитие действующих и создание новых производств, развитию транспортной и иных инфраструктур, строительства, а также повышению уровня и качества жизни граждан в соответствии с настоящим Федеральным законом, другими федеральными законами, нормативными правовыми актами Правительства Российской Федерации;"; в) дополнить частью 51 следующего содержания: "51. Функции и полномочия, связанные с содействием обеспечению устойчивого социально-экономического развития, привлечению инвестиций в развитие действующих и создание новых производств, развитию транспортной и иных инфраструктур, строительства, а также повышению уровня и качества жизни граждан, определяются настоящим Федеральным законом, другими федеральными законами, нормативными правовыми актами Правительства Российской Федерации."; г) в пункте 7 части 6 слова "поставленных перед Фондом в соответствии с настоящим Федеральным законом целей" заменить словами "целей, поставленных перед Фондом в соответствии с настоящим Федеральным законом, другими федеральными законами, нормативными правовыми актами Правительства Российской Федерации"</w:t>
      </w:r>
    </w:p>
    <w:p>
      <w:r>
        <w:t>часть 10 статьи 4 дополнить предложением следующего содержания: "Правительство Российской Федерации вправе определять условия распоряжения имуществом, переданным Фонду в качестве имущественного взноса Российской Федерации, и особенности заключения сделок в отношении такого имущества при осуществлении Фондом функций и полномочий, предусмотренных частью 2 статьи 3 настоящего Федерального закона."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