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и статью 846 части второй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2007, № 7, ст. 834; 2012, № 53, ст. 7627; 2014, № 19, ст. 2304; 2022, № 9, ст. 1252) следующие изменения</w:t>
      </w:r>
    </w:p>
    <w:p>
      <w:r>
        <w:t>статью 26 дополнить пунктом 5 следующего содержания: "5. Несовершеннолетние в возрасте от четырнадцати до восемнадцати лет вправе открыть банковский счет (статья 846) с согласия родителей, усыновителей или попечителя, за исключением случаев, когда такие несовершеннолетние приобрели дееспособность в полном объеме в соответствии с пунктом 2 статьи 21 или со статьей 27 настоящего Кодекса."</w:t>
      </w:r>
    </w:p>
    <w:p>
      <w:r>
        <w:t>в пункте 2 статьи 66: а) в абзаце первом слова "В случаях, предусмотренных настоящим Кодексом, хозяйственное" заменить словом "Хозяйственное", дополнить словами ", если иное не предусмотрено настоящим Кодексом или другим законом"; б) в абзаце втором слова "не может" заменить словом "может"</w:t>
      </w:r>
    </w:p>
    <w:p>
      <w:r>
        <w:t>в абзаце втором пункта 6 статьи 98 слова "не может" заменить словом "может"</w:t>
      </w:r>
    </w:p>
    <w:p>
      <w:r>
        <w:rPr>
          <w:b/>
        </w:rPr>
        <w:t>Статья 2</w:t>
      </w:r>
    </w:p>
    <w:p>
      <w:r>
        <w:t>Статью 846 части второй Гражданского кодекса Российской Федерации (Собрание законодательства Российской Федерации, 1996, № 5, ст. 410; 2017, № 31, ст. 4761) дополнить пунктом 4 следующего содержания: "4. Банковский счет по заявлению несовершеннолетнего лица в возрасте от четырнадцати до восемнадцати лет открывается в соответствии с пунктом 5 статьи 26 настоящего Кодекса.".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августа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