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Академического районного суда города Екатеринбурга Свердловской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3, 32 Федерального конституционного закона от 7 февраля 2011 года № 1-ФКЗ "О судах общей юрисдикции в Российской Федерации"</w:t>
      </w:r>
    </w:p>
    <w:p>
      <w:r>
        <w:t>создать Академический районный суд города Екатеринбурга Свердловской области</w:t>
      </w:r>
    </w:p>
    <w:p>
      <w:r>
        <w:t>установить, что юрисдикция созданного районного суда Свердловской области, указанного в пункте 1 настоящей статьи, а также действующих районных судов Свердловской области распространяется на территории следующих административно-территориальных единиц Свердловской области в границах, существующих на день вступления в силу настоящего Федерального закона: Академического районного суда города Екатеринбурга Свердловской области - на территорию Академического района города Екатеринбурга; Верх-Исетского районного суда города Екатеринбурга Свердловской области - на территорию Верх-Исетского района города Екатеринбурга; Ленинского районного суда города Екатеринбурга Свердловской области - на территорию Ленинского района города Екатеринбурга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rPr>
          <w:b/>
        </w:rPr>
        <w:t xml:space="preserve">2. </w:t>
      </w:r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Дела и жалобы, принятые к производству в районные суды города Екатеринбурга Свердловской области и не рассмотренные на день начала деятельности Академического районного суда города Екатеринбурга Свердловской области, рассматриваются указанными судами в соответствии с правилами подсудности, действовавшими на день принятия соответствующих дел к рассмотрению</w:t>
      </w:r>
    </w:p>
    <w:p>
      <w:r>
        <w:rPr>
          <w:b/>
        </w:rPr>
        <w:t xml:space="preserve">2. </w:t>
      </w:r>
      <w:r>
        <w:t>Апелляционные, частные жалобы, а также апелляционные представления на решение мировых судей, принятые к производству соответствующими районными судами города Екатеринбурга Свердловской области, подлежат рассмотрению в соответствии с правилами подсудности, действовавшими на день вынесения решения, определения по делу мировым судьей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пункта 2 статьи 1 настоящего Федерального закона</w:t>
      </w:r>
    </w:p>
    <w:p>
      <w:r>
        <w:rPr>
          <w:b/>
        </w:rPr>
        <w:t xml:space="preserve">2. </w:t>
      </w:r>
      <w:r>
        <w:t>Пункт 2 статьи 1 настоящего Федерального закона вступает в силу со дня начала деятельности Академического районного суда города Екатеринбурга Свердловской области</w:t>
      </w:r>
    </w:p>
    <w:p>
      <w:r>
        <w:rPr>
          <w:b/>
        </w:rPr>
        <w:t xml:space="preserve">3. </w:t>
      </w:r>
      <w:r>
        <w:t>Академический районный суд города Екатеринбурга Свердловской области считается образованным со дня назначения на должности двух третей от установленной численности его судей, но не позднее 1 марта 2025 года</w:t>
      </w:r>
    </w:p>
    <w:p>
      <w:r>
        <w:rPr>
          <w:b/>
        </w:rPr>
        <w:t xml:space="preserve">4. </w:t>
      </w:r>
      <w:r>
        <w:t>Решение о дне начала деятельности Академического районного суда города Екатеринбурга Свердловской области принимает президиум Свердловского областного суда с учетом срока вступления в силу пункта 2 статьи 1 настоящего Федерального закона и с учетом положения части 3 настоящей статьи</w:t>
      </w:r>
    </w:p>
    <w:p>
      <w:r>
        <w:rPr>
          <w:b/>
        </w:rPr>
        <w:t xml:space="preserve">5. </w:t>
      </w:r>
      <w:r>
        <w:t>Назначение судей создаваемого Академического районного суда города Екатеринбурга Свердловской области осуществляется в соответствии со статьей 6 Закона Российской Федерации от 26 июня 1992 года № 3132-I "О статусе судей в Российской Федерации"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