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транспортной безопасности"</w:t>
      </w:r>
    </w:p>
    <w:p>
      <w:r>
        <w:rPr>
          <w:b/>
        </w:rPr>
        <w:t>Статья 1</w:t>
      </w:r>
    </w:p>
    <w:p>
      <w:r>
        <w:t>Внести в Федеральный закон от 9 февраля 2007 года № 16-ФЗ "О транспортной безопасности" (Собрание законодательства Российской Федерации, 2007, № 7, ст. 837; 2008, № 30, ст. 3616; 2011, № 30, ст. 4569, 4590; 2013, № 30, ст. 4058; 2014, № 6, ст. 566; 2015, № 27, ст. 3959; 2016, № 26, ст. 3870; № 28, ст. 4558; 2018, № 1, ст. 26; 2019, № 30, ст. 4134; № 31, ст. 4429; 2021, № 24, ст. 4188; 2023, № 1, ст. 24; № 10, ст. 1576; № 14, ст. 2384; № 23, ст. 4013) следующие изменения: 1) в пункте 14 статьи 1 слова "пунктами 1 - 7" заменить словами "пунктами 1 - 6"; 2) в статье 4: а) дополнить частями 41 - 43 следующего содержания: "41. Субъект транспортной инфраструктуры или перевозчик определяет персонал субъекта транспортной инфраструктуры или перевозчика, непосредственно связанный с обеспечением транспортной безопасности, а также лиц, ответственных за обеспечение транспортной безопасности в субъекте транспортной инфраструктуры, на объекте транспортной инфраструктуры, транспортном средстве.</w:t>
      </w:r>
    </w:p>
    <w:p>
      <w:r>
        <w:rPr>
          <w:b/>
        </w:rPr>
        <w:t xml:space="preserve">42. </w:t>
      </w:r>
      <w:r>
        <w:t>Лицом, ответственным за обеспечение транспортной безопасности в субъекте транспортной инфраструктуры, или лицом, ответственным за обеспечение транспортной безопасности на транспортном средстве, в отношении персонала (экипажа) транспортных средств автомобильного, городского наземного электрического транспорта, транспортных средств, осуществляющих железнодорожные перевозки в пригородном сообщении, который отнесен субъектом транспортной инфраструктуры или перевозчиком к персоналу субъекта транспортной инфраструктуры или перевозчика, непосредственно связанному с обеспечением транспортной безопасности, проводятся инструктаж и проверка знаний в области обеспечения транспортной безопасности</w:t>
      </w:r>
    </w:p>
    <w:p>
      <w:r>
        <w:rPr>
          <w:b/>
        </w:rPr>
        <w:t xml:space="preserve">43. </w:t>
      </w:r>
      <w:r>
        <w:t>Порядок и форма проведения инструктажа и проверки знаний в области обеспечения транспортной безопасности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дел."; б) дополнить частью 8 следующего содержания: "8. Защита объектов транспортной инфраструктуры, подлежащих охране подразделениями ведомственной охраны федеральных органов исполнительной власти в области транспорта, от актов незаконного вмешательства предусматривает защиту таких объектов от противоправных посягательств и осуществляется указанными подразделениями, являющимися подразделениями транспортной безопасности.";</w:t>
      </w:r>
    </w:p>
    <w:p>
      <w:r>
        <w:rPr>
          <w:b/>
        </w:rPr>
        <w:t xml:space="preserve">43. </w:t>
      </w:r>
      <w:r>
        <w:t>в статье 9:</w:t>
      </w:r>
    </w:p>
    <w:p>
      <w:r>
        <w:rPr>
          <w:b/>
        </w:rPr>
        <w:t xml:space="preserve">43. </w:t>
      </w:r>
      <w:r>
        <w:t>в статье 11:</w:t>
      </w:r>
    </w:p>
    <w:p>
      <w:r>
        <w:rPr>
          <w:b/>
        </w:rPr>
        <w:t xml:space="preserve">43. </w:t>
      </w:r>
      <w:r>
        <w:t>полное и сокращенное (при наличии) наименования юридического лица на русском языке, государственный регистрационный номер записи о создании юридического лица, адрес и место нахождения юридического лица, идентификационный номер налогоплательщика, абонентский телефонный номер и адрес электронной почты (при наличии) юридического лица</w:t>
      </w:r>
    </w:p>
    <w:p>
      <w:r>
        <w:rPr>
          <w:b/>
        </w:rPr>
        <w:t xml:space="preserve">43. </w:t>
      </w:r>
      <w:r>
        <w:t>фамилия, имя, отчество (при наличии) индивидуального предпринимателя,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абонентский телефонный номер и адрес электронной почты (при наличии) индивидуального предпринимателя</w:t>
      </w:r>
    </w:p>
    <w:p>
      <w:r>
        <w:rPr>
          <w:b/>
        </w:rPr>
        <w:t xml:space="preserve">43. </w:t>
      </w:r>
      <w:r>
        <w:t>дата начала и дата прекращения полномочий на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 от имени субъекта транспортной инфраструктуры или перевозчика."</w:t>
      </w:r>
    </w:p>
    <w:p>
      <w:r>
        <w:rPr>
          <w:b/>
        </w:rPr>
        <w:t xml:space="preserve">43. </w:t>
      </w:r>
      <w:r>
        <w:t>часть 2 статьи 111 после слов "аттестующими организациями" дополнить словами ", юридическими лицами, индивидуальными предпринимателями, уполномоченными субъектами транспортной инфраструктуры или перевозчиками на бронирование и (или) оформление проездных документов (билетов) и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 от имени субъектов транспортной инфраструктуры или перевозчиков,"</w:t>
      </w:r>
    </w:p>
    <w:p>
      <w:r>
        <w:rPr>
          <w:b/>
        </w:rPr>
        <w:t xml:space="preserve">43. </w:t>
      </w:r>
      <w:r>
        <w:t>часть 3 статьи 12 дополнить предложением следующего содержания: "Юридические лица, индивидуальные предприниматели, уполномоченные субъектами транспортной инфраструктуры или перевозчиками на бронирование и (или) оформление проездных документов (билетов) и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 от имени субъектов транспортной инфраструктуры или перевозчиков, несут ответственность в соответствии с законодательством Российской Федерации за непредставление сведений в автоматизированные централизованные базы персональных данных о пассажирах и персонале (экипаже) транспортных средств."</w:t>
      </w:r>
    </w:p>
    <w:p>
      <w:r>
        <w:rPr>
          <w:b/>
        </w:rPr>
        <w:t xml:space="preserve">43. </w:t>
      </w:r>
      <w:r>
        <w:t>в статье 121:</w:t>
      </w:r>
    </w:p>
    <w:p>
      <w:r>
        <w:rPr>
          <w:b/>
        </w:rPr>
        <w:t xml:space="preserve">43. </w:t>
      </w:r>
      <w:r>
        <w:t>часть 8 статьи 122 дополнить предложением следующего содержания: "Сертификат соответствия технических средств обеспечения транспортной безопасности требованиям к их функциональным свойствам в отношении каждой единицы технического средства действует в течение всего срока его службы, установленного в соответствии с законодательством Российской Федерации."</w:t>
      </w:r>
    </w:p>
    <w:p>
      <w:r>
        <w:rPr>
          <w:b/>
        </w:rPr>
        <w:t xml:space="preserve">43. </w:t>
      </w:r>
      <w:r>
        <w:t>часть 14 после слов "электронная копия" дополнить словами ", за исключением случая, предусмотренного частью 14-1 настоящей статьи,"</w:t>
      </w:r>
    </w:p>
    <w:p>
      <w:r>
        <w:rPr>
          <w:b/>
        </w:rPr>
        <w:t xml:space="preserve">43. </w:t>
      </w:r>
      <w:r>
        <w:t>дополнить частью 14-1 следующего содержания: "14-1. По решению субъекта транспортной инфраструктуры паспорт обеспечения транспортной безопасности транспортного средства может быть оформлен, утвержден путем подписания усиленной квалифицированной электронной подписью лица, уполномоченного действовать от имени субъекта транспортной инфраструктуры, и направлен в компетентный орган в области обеспечения транспортной безопасности в форме электронного документа с использованием единой государственной информационной системы обеспечения транспортной безопасности, предусмотренной статьей 11 настоящего Федерального закона. Компетентный орган в области обеспечения транспортной безопасности в течение десяти дней с даты поступления данного электронного документа направляет с использованием единой государственной информационной системы обеспечения транспортной безопасности субъекту транспортной инфраструктуры информацию о его получении, подписанную усиленной квалифицированной электронной подписью должностного лица компетентного органа."</w:t>
      </w:r>
    </w:p>
    <w:p>
      <w:r>
        <w:rPr>
          <w:b/>
        </w:rPr>
        <w:t xml:space="preserve">43. </w:t>
      </w:r>
      <w:r>
        <w:t>в пункте 1 части 3 слова "и перевозчиками" заменить словами ", перевозчиками, юридическими лицами, индивидуальными предпринимателями, уполномоченными субъектами транспортной инфраструктуры или перевозчиками на бронирование и (или) оформление проездных документов (билетов) и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 от имени субъектов транспортной инфраструктуры или перевозчиков"</w:t>
      </w:r>
    </w:p>
    <w:p>
      <w:r>
        <w:rPr>
          <w:b/>
        </w:rPr>
        <w:t xml:space="preserve">43. </w:t>
      </w:r>
      <w:r>
        <w:t>дополнить частью 31 следующего содержания: "31. Субъект транспортной инфраструктуры или перевозчик не позднее пяти рабочих дней до даты предоставления полномочий на бронирование и (или) оформление проездных документов (билетов) и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 от имени субъекта транспортной инфраструктуры или перевозчика предоставляет уполномоченному органу, указанному в статье 111 настоящего Федерального закона, следующие сведения о юридических лицах, индивидуальных предпринимателях, уполномоченных субъектом транспортной инфраструктуры или перевозчиком на бронирование и (или) оформление проездных документов (билетов) и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средств:</w:t>
      </w:r>
    </w:p>
    <w:p>
      <w:r>
        <w:rPr>
          <w:b/>
        </w:rPr>
        <w:t xml:space="preserve">43. </w:t>
      </w:r>
      <w:r>
        <w:t>часть 1 после слов "транспортной безопасности" дополнить словами ", за исключением персонала субъектов транспортной инфраструктуры, перевозчиков, непосредственно связанного с обеспечением транспортной безопасности, являющегося персоналом (экипажем) транспортных средств, в отношении которого проводятся инструктаж и проверка знаний в области обеспечения транспортной безопасности, предусмотренные частью 42 статьи 4 настоящего Федерального закона,"</w:t>
      </w:r>
    </w:p>
    <w:p>
      <w:r>
        <w:rPr>
          <w:b/>
        </w:rPr>
        <w:t xml:space="preserve">43. </w:t>
      </w:r>
      <w:r>
        <w:t>в части 2 первое предложение после слов "транспортной безопасности" дополнить словами ", за исключением персонала субъектов транспортной инфраструктуры, перевозчиков, непосредственно связанного с обеспечением транспортной безопасности, являющегося персоналом (экипажем) транспортных средств, в отношении которого проводятся инструктаж и проверка знаний в области обеспечения транспортной безопасности, предусмотренные частью 42 статьи 4 настоящего Федерального закона,"</w:t>
      </w:r>
    </w:p>
    <w:p>
      <w:r>
        <w:rPr>
          <w:b/>
        </w:rPr>
        <w:t xml:space="preserve">43. </w:t>
      </w:r>
      <w:r>
        <w:t>в части 7 слова "пунктами 1 - 7" заменить словами "пунктами 1 - 6"</w:t>
      </w:r>
    </w:p>
    <w:p>
      <w:r>
        <w:rPr>
          <w:b/>
        </w:rPr>
        <w:t xml:space="preserve">43. </w:t>
      </w:r>
      <w:r>
        <w:t>часть 9 изложить в следующей редакции: "9. Аккредитация юридических лиц в качестве подразделений транспортной безопасности, продление срока действия аккредитации, аннулирование аккредитации, приостановление и возобновление действия аккредитации осуществляются федеральными органами исполнительной власти, осуществляющими функции по оказанию государственных услуг в области обеспечения транспортной безопасности, в установленной сфере деятельности. Порядок аккредитации юридических лиц в качестве подразделений транспортной безопасности, продления срока действия аккредитации, аннулирования аккредитации, приостановления и возобновления действия аккредитации, а также требования к таким юридическим лицам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В случаях, предусмотренных Федеральным законом от 29 апреля 2008 года №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для получения аккредитации в качестве подразделения транспортной безопасности юридическим лицом, находящимся под контролем иностранного инвестора или группы лиц, установление такого контроля иностранного инвестора или группы лиц должно быть согласовано в порядке, установленном указанным Федеральным законом."; (Подпункт в редакции Федерального закона от 08.08.2024 № 289-ФЗ)</w:t>
      </w:r>
    </w:p>
    <w:p>
      <w:r>
        <w:rPr>
          <w:b/>
        </w:rPr>
        <w:t xml:space="preserve">43. </w:t>
      </w:r>
      <w:r>
        <w:t>в части 10 слова "выданных свидетельств об аттестации" заменить словом "аттестованных"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2024 года, за исключением подпункта "б" пункта 2, подпункта "г" пункта 7 статьи 1 настоящего Федерального закона. (В редакции Федерального закона от 08.08.2024 № 289-ФЗ)</w:t>
      </w:r>
    </w:p>
    <w:p>
      <w:r>
        <w:rPr>
          <w:b/>
        </w:rPr>
        <w:t xml:space="preserve">2. </w:t>
      </w:r>
      <w:r>
        <w:t>Подпункт "б" пункта 2 статьи 1 настоящего Федерального закона вступает в силу с 1 сентября 2023 года</w:t>
      </w:r>
    </w:p>
    <w:p>
      <w:r>
        <w:rPr>
          <w:b/>
        </w:rPr>
        <w:t xml:space="preserve">3. </w:t>
      </w:r>
      <w:r>
        <w:t>Подпункт "г" пункта 7 статьи 1 настоящего Федерального закона вступает в силу с 1 марта 2025 года. (Дополнение частью - Федеральный закон от 08.08.2024 № 289-ФЗ)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