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статью 98 Земельного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2016, № 1, ст. 75; 2018, № 32, ст. 5134; № 53, ст. 8464; 2021, № 6, ст. 958; № 24, ст. 4227; № 27, ст. 5129, 5130, 5132; 2022, № 1, ст. 14) следующие изменения: 1) в статье 12: а) часть 5 изложить в следующей редакции: "5. При освоении лесов на основе комплексного подхода осуществляются: 1) управление в области использования, охраны, защиты, воспроизводства лесов, включая установление видов и параметров разрешенного использования лесов; 2) проведение мероприятий по сохранению лесов и по лесоустройству; 3) проведение мероприятий по сохранению природных ландшафтов, природных объектов и природных комплексов; 4) проведение мероприятий по благоустройству лесов и лесных участков."; б) дополнить частью 6 следующего содержания: "6. При освоении лесов допускаются создание и эксплуатация объектов лесной и лесоперерабатывающей инфраструктур,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а также возведение, эксплуатация и демонтаж некапитальных строений, сооружений, не связанных с созданием лесной инфраструктуры."; 2) в статье 211: а) в наименовании слова "Возведение и эксплуатация" заменить словами "Возведение, эксплуатация и демонтаж"; б) в части 1 слова "Возведение и эксплуатация" заменить словами "Возведение, эксплуатация и демонтаж"; в) дополнить частью 4 следующего содержания: "4. Земли, которые использовались для возведения, эксплуатации и демонтажа некапитальных строений, сооружений, не связанных с созданием лесной инфраструктуры, подлежат рекультивации."; 3) статью 41 изложить в следующей редакции: "Статья 41. Использование лесов для осуществления рекреационной деятельности 1. Использование лесов для осуществления рекреационной деятельности, связанной с выполнением работ и оказанием услуг в сфере туризма, физической культуры и спорта, организации отдыха и укрепления здоровья граждан, осуществляется с предоставлением лесных участков.</w:t>
      </w:r>
    </w:p>
    <w:p>
      <w:r>
        <w:rPr>
          <w:b/>
        </w:rPr>
        <w:t xml:space="preserve">2. </w:t>
      </w:r>
      <w:r>
        <w:t>На части площади, не превышающей 20 процентов площади предоставленного для осуществления рекреационной деятельности лесного участка, общей площадью не превышающей одного гектара и не занятой лесными насаждениями, допускаются строительство, реконструкция и эксплуатация объектов капитального строительства для оказания услуг в сфере туризма, физической культуры и спорта, организации отдыха и укрепления здоровья граждан, а также возведение, эксплуатация и демонтаж для указанных целей некапитальных строений, сооружений, предусмотренных перечнем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</w:t>
      </w:r>
    </w:p>
    <w:p>
      <w:r>
        <w:rPr>
          <w:b/>
        </w:rPr>
        <w:t xml:space="preserve">3. </w:t>
      </w:r>
      <w:r>
        <w:t>Ограничения по площади, установленные частью 2 настоящей статьи, не распространяются на велосипедные, велопешеходные, пешеходные и беговые дорожки, тропы, лыжные и роллерные трассы, а также элементы благоустройства лесного участка, включая беседки, навесы, лавочки, туалеты, объекты освещения, урны</w:t>
      </w:r>
    </w:p>
    <w:p>
      <w:r>
        <w:rPr>
          <w:b/>
        </w:rPr>
        <w:t xml:space="preserve">4. </w:t>
      </w:r>
      <w:r>
        <w:t>При осуществлении в лесах деятельности, предусмотренной частью 2 настоящей статьи, и размещении предусмотренных частью 3 настоящей статьи объектов не допускается создание объектов, являющихся местами жительства физических лиц</w:t>
      </w:r>
    </w:p>
    <w:p>
      <w:r>
        <w:rPr>
          <w:b/>
        </w:rPr>
        <w:t xml:space="preserve">5. </w:t>
      </w:r>
      <w:r>
        <w:t>Рекреационная деятельность на лесных участках осуществляется в соответствии с требованиями к освоению лесов, предусмотренными статьей 12 настоящего Кодекса</w:t>
      </w:r>
    </w:p>
    <w:p>
      <w:r>
        <w:rPr>
          <w:b/>
        </w:rPr>
        <w:t xml:space="preserve">6. </w:t>
      </w:r>
      <w:r>
        <w:t>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юридическим лицам, индивидуальным предпринимателям в аренду</w:t>
      </w:r>
    </w:p>
    <w:p>
      <w:r>
        <w:rPr>
          <w:b/>
        </w:rPr>
        <w:t xml:space="preserve">7. </w:t>
      </w:r>
      <w:r>
        <w:t>Правила использования лесов для осуществления рекреационной деятельности устанавливаются уполномоченным федеральным органом исполнительной власти.";</w:t>
      </w:r>
    </w:p>
    <w:p>
      <w:r>
        <w:rPr>
          <w:b/>
        </w:rPr>
        <w:t xml:space="preserve">7. </w:t>
      </w:r>
      <w:r>
        <w:t>часть 1 статьи 88 изложить в следующей редакции: "1. Лица, которым лесные участки предоставлены в постоянное (бессрочное) пользование или в аренду, а также лица, использующие леса на основании сервитута или публичного сервитута, составляют проект освоения лесов в соответствии со статьей 12 настоящего Кодекса."</w:t>
      </w:r>
    </w:p>
    <w:p>
      <w:r>
        <w:rPr>
          <w:b/>
        </w:rPr>
        <w:t xml:space="preserve">7. </w:t>
      </w:r>
      <w:r>
        <w:t>в пункте 4 статьи 113 слова "велосипедных и беговых дорожек" заменить словами "велосипедных,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строительства"</w:t>
      </w:r>
    </w:p>
    <w:p>
      <w:r>
        <w:rPr>
          <w:b/>
        </w:rPr>
        <w:t xml:space="preserve">7. </w:t>
      </w:r>
      <w:r>
        <w:t>в пункте 5 части 2 статьи 114 слова "велосипедных и беговых дорожек" заменить словами "велосипедных,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строительства,"</w:t>
      </w:r>
    </w:p>
    <w:p>
      <w:r>
        <w:rPr>
          <w:b/>
        </w:rPr>
        <w:t xml:space="preserve">7. </w:t>
      </w:r>
      <w:r>
        <w:t>в части 2 статьи 115 слова "велосипедных и беговых дорожек" заменить словами "велосипедных,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строительства"</w:t>
      </w:r>
    </w:p>
    <w:p>
      <w:r>
        <w:rPr>
          <w:b/>
        </w:rPr>
        <w:t xml:space="preserve">7. </w:t>
      </w:r>
      <w:r>
        <w:t>в пункте 5 части 2 статьи 116 слова "велосипедных и беговых дорожек" заменить словами "велосипедных,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строительства,"</w:t>
      </w:r>
    </w:p>
    <w:p>
      <w:r>
        <w:rPr>
          <w:b/>
        </w:rPr>
        <w:t>Статья 2</w:t>
      </w:r>
    </w:p>
    <w:p>
      <w:r>
        <w:t>Статью 98 Земельного кодекса Российской Федерации (Собрание законодательства Российской Федерации, 2001, № 44, ст. 4147; 2009, № 11, ст. 1261; 2016, № 26, ст. 3875) изложить в следующей редакции: "Статья 98. Земли рекреационного назначения 1. К землям рекреационного назначения относятся земли, используемые для осуществления рекреационной деятельности (выполнение работ и оказание услуг в сфере туризма, физической культуры и спорта, организации отдыха и укрепления здоровья граждан).</w:t>
      </w:r>
    </w:p>
    <w:p>
      <w:r>
        <w:rPr>
          <w:b/>
        </w:rPr>
        <w:t xml:space="preserve">2. </w:t>
      </w:r>
      <w:r>
        <w:t>На землях рекреационного назначения допускается создание объектов, предназначенных для осуществления рекреационной деятельности. Перечень таких объектов устанавливается Правительством Российской Федерации</w:t>
      </w:r>
    </w:p>
    <w:p>
      <w:r>
        <w:rPr>
          <w:b/>
        </w:rPr>
        <w:t xml:space="preserve">3. </w:t>
      </w:r>
      <w:r>
        <w:t>Использование дорожек, троп и трасс, размещенных по соглашению с собственниками земельных участков, землепользователями, землевладельцами и арендаторами земельных участков, может осуществляться на основе сервитутов, при этом указанные земельные участки не изымаются из использования</w:t>
      </w:r>
    </w:p>
    <w:p>
      <w:r>
        <w:rPr>
          <w:b/>
        </w:rPr>
        <w:t xml:space="preserve">4. </w:t>
      </w:r>
      <w:r>
        <w:t>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объектов, в том числе разрешенного использования земельных участков, разрешенного строительства."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1 сентября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