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несостоятельности (банкротстве)</w:t>
      </w:r>
    </w:p>
    <w:p>
      <w:r>
        <w:rPr>
          <w:b/>
        </w:rPr>
        <w:t>Статья None. Федеральный закон   от 26.10.2002 № 127-ФЗ</w:t>
      </w:r>
    </w:p>
    <w:p>
      <w:r>
        <w:t>О несостоятельности (банкротстве) Данный документ удалён из информационного фонда.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