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электроэнергетике" и отдельные законодательные акты Российской Федерации</w:t>
      </w:r>
    </w:p>
    <w:p>
      <w:r>
        <w:rPr>
          <w:b/>
        </w:rPr>
        <w:t>Статья 1</w:t>
      </w:r>
    </w:p>
    <w:p>
      <w:r>
        <w:t>Внести в Федеральный закон от 26 марта 2003 года № 35-ФЗ "Об электроэнергетике" (Собрание законодательства Российской Федерации, 2003, № 13, ст. 1177; 2007, № 45, ст. 5427; 2008, № 29, ст. 3418; № 52, ст. 6236; 2010, № 11, ст. 1175; № 31, ст. 4156, 4157, 4158, 4160; 2011, № 1, ст. 13; № 7, ст. 905; № 11, ст. 1502; № 23, ст. 3263; № 30, ст. 4590, 4596; № 50, ст. 7336, 7343; 2012, № 26, ст. 3446; № 53, ст. 7616; 2013, № 14, ст. 1643; № 45, ст. 5797; 2014, № 42, ст. 5615; 2015, № 1, ст. 19; № 29, ст. 4350; № 45, ст. 6208; 2016, № 14, ст. 1904; № 26, ст. 3865; № 27, ст. 4201; 2017, № 1, ст. 49; № 27, ст. 3926; № 30, ст. 4456; № 31, ст. 4822; 2018, № 1, ст. 35; № 27, ст. 3955; № 31, ст. 4843, 4860; № 53, ст. 8448; 2019, № 31, ст. 4421, 4459; № 52, ст. 7789, 7796; 2020, № 17, ст. 2719; № 31, ст. 5040; № 50, ст. 8047; 2021, № 1, ст. 19, 73; № 24, ст. 4188; 2022, № 24, ст. 3934; № 48, ст. 8328; 2023, № 25, ст. 4442; № 32, ст. 6221) следующие изменения: 1) в статье 3: а) абзац пятый после слов "в электроэнергетике," дополнить словами "управлению изменением режима потребления электрической энергии,"; б) абзац восьмой после слов "особых товаров - электрической энергии и мощности" дополнить словами ", услуг по управлению изменением режима потребления электрической энергии"; в) абзац девятый изложить в следующей редакции: "субъекты оптового рынка - юридические лица, имеющие статус субъекта оптового рынка, полученный в порядке, установленном настоящим Федеральным законом и правилами оптового рынка;"; г) в абзаце двадцать третьем слова "а также за связанные с указанными поставками услуги" заменить словами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 д) дополнить абзацами следующего содержания: "услуги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в установленном настоящим Федеральным законом и правилами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 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 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 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 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если такие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указанному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 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 2) абзац первый пункта 4 статьи 8 после слова "деятельностью" дополнить словами "по оказанию услуг по управлению изменением режима потребления электрической энергии и деятельностью"; 3) пункт 4 статьи 12 после слова "заниматься" дополнить словами "деятельностью по оказанию услуг по управлению изменением режима потребления электрической энергии и"; 4) в пункте 1 статьи 14: а) дополнить новым абзацем семнадцатым следующего содержания: "организацию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 б) абзац семнадцатый считать абзацем восемнадцатым; 5) абзац третий пункта 2 статьи 16 после слов "розничных рынков" дополнить словами "и осуществления проектирования развития электроэнергетических систем"; 6) пункт 1 статьи 21 дополнить абзацем следующего содержания: "устанавливает 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 7) в статье 231: а) абзац пятый пункта 4 после слов "в части" дополнить словами "обеспечения надежности функционирования электроэнергетики путем"; б) дополнить пунктом 64 следующего содержания: "64. 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 8) абзац восемнадцатый пункта 2 статьи 24 после слов "в части" дополнить словами "обеспечения надежности функционирования электроэнергетики путем"; 9) в статье 30: а) абзац второй пункта 1 после слова "рынке," дополнить словами "а также с оказанием услуг на оптовом рынке,"; б) в пункте 2: в абзаце втором слова "продавцов и покупателей электрической энергии" заменить словами "субъектов электроэнергетики и потребителей электрической энергии"; в абзаце девятом слова "покупателями электрической энергии, принявшими на себя в установленном правилами оптового рынка порядке обязательства по изменению режима потребления электрической энергии, а также" исключить; дополнить абзацем следующего содержания: "обязательность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 10) в пункте 1 статьи 31: а) после слова "законом" дополнить словами "и правилами оптового рынка, агрегаторы управления изменением режима потребления электрической энергии"; б) дополнить абзацами следующего содержания: "Агрегаторы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 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предъявляемых к участнику обращения электрической энергии и (или) мощности на оптовом рынке. 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критериям, установленным правилами оптового рынка."; 11) в статье 32: а) пункты 1 и 11 изложить в следующей редакции: "1.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правилами оптового рынка. Наряду с указанной в абзаце первом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свободны в выборе контрагентов по таким договорам.</w:t>
      </w:r>
    </w:p>
    <w:p>
      <w:r>
        <w:rPr>
          <w:b/>
        </w:rPr>
        <w:t xml:space="preserve">11. </w:t>
      </w:r>
      <w:r>
        <w:t>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перечень.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законом и правилами оптового рынка порядке статус субъекта оптового рынка - участника обращения электрической энергии и (или) мощности на оптовом рынке.";</w:t>
      </w:r>
    </w:p>
    <w:p>
      <w:r>
        <w:rPr>
          <w:b/>
        </w:rPr>
        <w:t xml:space="preserve">13. </w:t>
      </w:r>
      <w:r>
        <w:t>Порядок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правила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w:t>
      </w:r>
    </w:p>
    <w:p>
      <w:r>
        <w:rPr>
          <w:b/>
        </w:rPr>
        <w:t xml:space="preserve">14. </w:t>
      </w:r>
      <w:r>
        <w:t>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r>
        <w:rPr>
          <w:b/>
        </w:rPr>
        <w:t xml:space="preserve">15. </w:t>
      </w:r>
      <w:r>
        <w:t>Субъекты оптового рынка, осуществляющие производство и поставки мощности, 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w:t>
      </w:r>
    </w:p>
    <w:p>
      <w:r>
        <w:rPr>
          <w:b/>
        </w:rPr>
        <w:t xml:space="preserve">16. </w:t>
      </w:r>
      <w:r>
        <w:t>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w:t>
      </w:r>
    </w:p>
    <w:p>
      <w:r>
        <w:rPr>
          <w:b/>
        </w:rPr>
        <w:t xml:space="preserve">17. </w:t>
      </w:r>
      <w:r>
        <w:t>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инфраструктур в соответствии с правилами оптового рынка</w:t>
      </w:r>
    </w:p>
    <w:p>
      <w:r>
        <w:rPr>
          <w:b/>
        </w:rPr>
        <w:t xml:space="preserve">18. </w:t>
      </w:r>
      <w:r>
        <w:t>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r>
        <w:rPr>
          <w:b/>
        </w:rPr>
        <w:t xml:space="preserve">19. </w:t>
      </w:r>
      <w:r>
        <w:t>Отбор мощности на конкурентной основе проводится системным оператором в соответствии с правилами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 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r>
        <w:rPr>
          <w:b/>
        </w:rPr>
        <w:t xml:space="preserve">110. </w:t>
      </w:r>
      <w:r>
        <w:t>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порядке,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порядке, установленном Правительством Российской Федерации, исходя из принципа обеспечения достижения на оптовом рынке положительного экономического эффекта для покупателей электрической энергии на оптовом рынке от оказания услуг по управлению изменением режима потребления электрической энергии 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раскрытие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w:t>
      </w:r>
    </w:p>
    <w:p>
      <w:r>
        <w:rPr>
          <w:b/>
        </w:rPr>
        <w:t xml:space="preserve">111. </w:t>
      </w:r>
      <w:r>
        <w:t>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r>
        <w:rPr>
          <w:b/>
        </w:rPr>
        <w:t xml:space="preserve">112. </w:t>
      </w:r>
      <w:r>
        <w:t>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электрической энергии подлежат регистрации в порядке, установленном правилами оптового рынка. 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статьей 26 настоящего Федерального закона</w:t>
      </w:r>
    </w:p>
    <w:p>
      <w:r>
        <w:rPr>
          <w:b/>
        </w:rPr>
        <w:t xml:space="preserve">113. </w:t>
      </w:r>
      <w:r>
        <w:t>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r>
        <w:rPr>
          <w:b/>
        </w:rPr>
        <w:t xml:space="preserve">114. </w:t>
      </w:r>
      <w:r>
        <w:t>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r>
        <w:rPr>
          <w:b/>
        </w:rPr>
        <w:t xml:space="preserve">115. </w:t>
      </w:r>
      <w:r>
        <w:t>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перечисление безвозмездных целевых взносов в бюджеты субъектов Российской Федерации, входящих в состав Дальневосточного федерального округа, в размере и порядке, которые установлены Правительством Российской Федерации. 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абзаце первом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размере,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 Субъекты оптового рынка - производители электрической энергии (мощности), указанные в абзаце первом настоящего пункта, и уполномоченные органы государственной власти субъектов Российской Федерации, указанных в абзаце втором настоящего пункта, обязаны в порядке,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существенные условия, установленные Правительством Российской Федерации."; в) пункт 2 изложить в следующей редакции: "2.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r>
        <w:rPr>
          <w:b/>
        </w:rPr>
        <w:t xml:space="preserve">22. </w:t>
      </w:r>
      <w:r>
        <w:t>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r>
        <w:rPr>
          <w:b/>
        </w:rPr>
        <w:t xml:space="preserve">23. </w:t>
      </w:r>
      <w:r>
        <w:t>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 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 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w:t>
      </w:r>
    </w:p>
    <w:p>
      <w:r>
        <w:rPr>
          <w:b/>
        </w:rPr>
        <w:t xml:space="preserve">24. </w:t>
      </w:r>
      <w:r>
        <w:t>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 По результатам отбора ценовых заявок в порядке, предусмотренном правилами оптового рынка, формируются критерии оптимизации электроэнергетического режима работы Единой энергетической системы России для системного оператора</w:t>
      </w:r>
    </w:p>
    <w:p>
      <w:r>
        <w:rPr>
          <w:b/>
        </w:rPr>
        <w:t xml:space="preserve">25. </w:t>
      </w:r>
      <w:r>
        <w:t>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статьей 23 настоящего Федерального закона</w:t>
      </w:r>
    </w:p>
    <w:p>
      <w:r>
        <w:rPr>
          <w:b/>
        </w:rPr>
        <w:t xml:space="preserve">26. </w:t>
      </w:r>
      <w:r>
        <w:t>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
        <w:rPr>
          <w:b/>
        </w:rPr>
        <w:t xml:space="preserve">27. </w:t>
      </w:r>
      <w:r>
        <w:t>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r>
        <w:rPr>
          <w:b/>
        </w:rPr>
        <w:t xml:space="preserve">28. </w:t>
      </w:r>
      <w:r>
        <w:t>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r>
        <w:rPr>
          <w:b/>
        </w:rPr>
        <w:t xml:space="preserve">29. </w:t>
      </w:r>
      <w:r>
        <w:t>Указанный в пунктах 26 - 28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 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 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 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w:t>
      </w:r>
    </w:p>
    <w:p>
      <w:r>
        <w:rPr>
          <w:b/>
        </w:rPr>
        <w:t xml:space="preserve">210. </w:t>
      </w:r>
      <w:r>
        <w:t>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 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r>
        <w:rPr>
          <w:b/>
        </w:rPr>
        <w:t xml:space="preserve">211. </w:t>
      </w:r>
      <w:r>
        <w:t>В случае принятия Правительством Российской Федерации решения о механизме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показателей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r>
        <w:rPr>
          <w:b/>
        </w:rPr>
        <w:t xml:space="preserve">212. </w:t>
      </w:r>
      <w:r>
        <w:t>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 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r>
        <w:rPr>
          <w:b/>
        </w:rPr>
        <w:t xml:space="preserve">213. </w:t>
      </w:r>
      <w:r>
        <w:t>В случае, если темп изменения цен на электрическую энергию на оптовом рынке превышает ограничения, установленные правилами оптового рынка, на оптовом рынке вводится особый режим расчета цен на электрическую энергию. Порядок организации оптового рынка при введении особого режима расчета цен устанавливается правилами оптового рынка</w:t>
      </w:r>
    </w:p>
    <w:p>
      <w:r>
        <w:rPr>
          <w:b/>
        </w:rPr>
        <w:t xml:space="preserve">214. </w:t>
      </w:r>
      <w:r>
        <w:t>Субъекты оптового и розничных рынков в соответствии с перечнем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r>
        <w:rPr>
          <w:b/>
        </w:rPr>
        <w:t xml:space="preserve">32. </w:t>
      </w:r>
      <w:r>
        <w:t>Квалификация генерирующего объекта осуществляется за плату, размер и порядок внесения которой определяются наблюдательным советом совета рынка</w:t>
      </w:r>
    </w:p>
    <w:p>
      <w:r>
        <w:rPr>
          <w:b/>
        </w:rPr>
        <w:t xml:space="preserve">33. </w:t>
      </w:r>
      <w:r>
        <w:t>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w:t>
      </w:r>
    </w:p>
    <w:p>
      <w:r>
        <w:rPr>
          <w:b/>
        </w:rPr>
        <w:t xml:space="preserve">34. </w:t>
      </w:r>
      <w:r>
        <w:t>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 в) в пункте 4: абзац двадцать первый дополнить словами ", субъектами оптового рынка, оказывающими услуги по управлению изменением режима потребления электрической энергии"; дополнить абзацем следующего содержания: "Организация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 г) пункт 7 изложить в следующей редакции: "7.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 Цены (тарифы) на услуги коммерческого оператора оптового рынка подлежат государственному регулированию в порядке, установленном статьей 23 настоящего Федерального закона. 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рынка без получения специального разрешения (лицензии). 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 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 д) в пункте 8: после слов "и мощности" дополнить словами ", в том числе в целях оказания услуг по управлению изменением режима потребления электрической энергии"; дополнить абзацем следующего содержания: "Порядок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правилами оптового рынка."; е) в пункте 9: абзац первый после слова "мощности" дополнить словами ", услуг по управлению изменением режима потребления электрической энергии"; абзац второй изложить в следующей редакции: "Предоставление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законодательство Российской Федерации о клиринге, клиринговой деятельности и центральном контрагенте."; абзац третий дополнить словами ",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 ж) пункт 10 после слов "электрической энергии" дополнить словами "и (или) мощности, агрегаторов управления изменением режима потребления электрической энергии";</w:t>
      </w:r>
    </w:p>
    <w:p>
      <w:r>
        <w:rPr>
          <w:b/>
        </w:rPr>
        <w:t xml:space="preserve">11. </w:t>
      </w:r>
      <w:r>
        <w:t>дополнить пунктами 12 - 115 следующего содержания: "12. Для участия в отношениях, связанных с оказанием услуг по управлению изменением 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w:t>
      </w:r>
    </w:p>
    <w:p>
      <w:r>
        <w:rPr>
          <w:b/>
        </w:rPr>
        <w:t xml:space="preserve">115. </w:t>
      </w:r>
      <w:r>
        <w:t>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 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 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управлению изменением режима потребления электрической энергии; 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r>
        <w:rPr>
          <w:b/>
        </w:rPr>
        <w:t xml:space="preserve">115. </w:t>
      </w:r>
      <w:r>
        <w:t>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w:t>
      </w:r>
    </w:p>
    <w:p>
      <w:r>
        <w:rPr>
          <w:b/>
        </w:rPr>
        <w:t xml:space="preserve">115. </w:t>
      </w:r>
      <w:r>
        <w:t>дополнить пунктами 21 - 214 следующего содержания: "21.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статьей 44 настоящего Федерального закона</w:t>
      </w:r>
    </w:p>
    <w:p>
      <w:r>
        <w:rPr>
          <w:b/>
        </w:rPr>
        <w:t xml:space="preserve">26. </w:t>
      </w:r>
      <w:r>
        <w:t>генерирующих мощностей, обеспечивающих системную надежность</w:t>
      </w:r>
    </w:p>
    <w:p>
      <w:r>
        <w:rPr>
          <w:b/>
        </w:rPr>
        <w:t xml:space="preserve">26. </w:t>
      </w:r>
      <w:r>
        <w:t>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r>
        <w:rPr>
          <w:b/>
        </w:rPr>
        <w:t xml:space="preserve">27. </w:t>
      </w:r>
      <w:r>
        <w:t>тепловых электростанций в объеме производства электрической энергии, соответствующем их работе в теплофикационном режиме</w:t>
      </w:r>
    </w:p>
    <w:p>
      <w:r>
        <w:rPr>
          <w:b/>
        </w:rPr>
        <w:t xml:space="preserve">27. </w:t>
      </w:r>
      <w:r>
        <w:t>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r>
        <w:rPr>
          <w:b/>
        </w:rPr>
        <w:t xml:space="preserve">27. </w:t>
      </w:r>
      <w:r>
        <w:t>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r>
        <w:rPr>
          <w:b/>
        </w:rPr>
        <w:t xml:space="preserve">214. </w:t>
      </w:r>
      <w:r>
        <w:t>в статье 33:</w:t>
      </w:r>
    </w:p>
    <w:p>
      <w:r>
        <w:rPr>
          <w:b/>
        </w:rPr>
        <w:t xml:space="preserve">214. </w:t>
      </w:r>
      <w:r>
        <w:t>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r>
        <w:rPr>
          <w:b/>
        </w:rPr>
        <w:t xml:space="preserve">214. </w:t>
      </w:r>
      <w:r>
        <w:t>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r>
        <w:rPr>
          <w:b/>
        </w:rPr>
        <w:t xml:space="preserve">214. </w:t>
      </w:r>
      <w:r>
        <w:t>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r>
        <w:rPr>
          <w:b/>
        </w:rPr>
        <w:t xml:space="preserve">214. </w:t>
      </w:r>
      <w:r>
        <w:t>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r>
        <w:rPr>
          <w:b/>
        </w:rPr>
        <w:t xml:space="preserve">214. </w:t>
      </w:r>
      <w:r>
        <w:t>участие в подготовке проектов правил оптового и розничных рынков и предложений о внесении в них изменений</w:t>
      </w:r>
    </w:p>
    <w:p>
      <w:r>
        <w:rPr>
          <w:b/>
        </w:rPr>
        <w:t xml:space="preserve">214. </w:t>
      </w:r>
      <w:r>
        <w:t>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r>
        <w:rPr>
          <w:b/>
        </w:rPr>
        <w:t xml:space="preserve">214. </w:t>
      </w:r>
      <w:r>
        <w:t>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 взимания платы)</w:t>
      </w:r>
    </w:p>
    <w:p>
      <w:r>
        <w:rPr>
          <w:b/>
        </w:rPr>
        <w:t xml:space="preserve">214. </w:t>
      </w:r>
      <w:r>
        <w:t>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r>
        <w:rPr>
          <w:b/>
        </w:rPr>
        <w:t xml:space="preserve">214. </w:t>
      </w:r>
      <w:r>
        <w:t>разработка стандартной формы договора о ведении реестра атрибутов генерации</w:t>
      </w:r>
    </w:p>
    <w:p>
      <w:r>
        <w:rPr>
          <w:b/>
        </w:rPr>
        <w:t xml:space="preserve">214. </w:t>
      </w:r>
      <w:r>
        <w:t>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r>
        <w:rPr>
          <w:b/>
        </w:rPr>
        <w:t xml:space="preserve">214. </w:t>
      </w:r>
      <w:r>
        <w:t>пункт 3 изложить в следующей редакции: "3. Совет рынка осуществляет следующие функции:</w:t>
      </w:r>
    </w:p>
    <w:p>
      <w:r>
        <w:rPr>
          <w:b/>
        </w:rPr>
        <w:t xml:space="preserve">214. </w:t>
      </w:r>
      <w:r>
        <w:t>проведение в соответствии с установленными Правительством Российской Федерации правилами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r>
        <w:rPr>
          <w:b/>
        </w:rPr>
        <w:t xml:space="preserve">214. </w:t>
      </w:r>
      <w:r>
        <w:t>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r>
        <w:rPr>
          <w:b/>
        </w:rPr>
        <w:t xml:space="preserve">214. </w:t>
      </w:r>
      <w:r>
        <w:t>признание генерирующих объектов функционирующими на основе использования возобновляемых источников энергии квалифицированными генерирующими объектами</w:t>
      </w:r>
    </w:p>
    <w:p>
      <w:r>
        <w:rPr>
          <w:b/>
        </w:rPr>
        <w:t xml:space="preserve">214. </w:t>
      </w:r>
      <w:r>
        <w:t>ведение реестра выдачи и погашения сертификатов, подтверждающих объем производства электрической энергии на основе использования возобновляемых источников энергии.";</w:t>
      </w:r>
    </w:p>
    <w:p>
      <w:r>
        <w:rPr>
          <w:b/>
        </w:rPr>
        <w:t xml:space="preserve">214. </w:t>
      </w:r>
      <w:r>
        <w:t>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r>
        <w:rPr>
          <w:b/>
        </w:rPr>
        <w:t xml:space="preserve">214. </w:t>
      </w:r>
      <w:r>
        <w:t>предоставление услуг по проведению сверки и (или) зачета взаимных встречных обязательств участников торговли</w:t>
      </w:r>
    </w:p>
    <w:p>
      <w:r>
        <w:rPr>
          <w:b/>
        </w:rPr>
        <w:t xml:space="preserve">214. </w:t>
      </w:r>
      <w:r>
        <w:t>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r>
        <w:rPr>
          <w:b/>
        </w:rPr>
        <w:t xml:space="preserve">214. </w:t>
      </w:r>
      <w:r>
        <w:t>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r>
        <w:rPr>
          <w:b/>
        </w:rPr>
        <w:t xml:space="preserve">214. </w:t>
      </w:r>
      <w:r>
        <w:t>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r>
        <w:rPr>
          <w:b/>
        </w:rPr>
        <w:t xml:space="preserve">214. </w:t>
      </w:r>
      <w:r>
        <w:t>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r>
        <w:rPr>
          <w:b/>
        </w:rPr>
        <w:t xml:space="preserve">214. </w:t>
      </w:r>
      <w:r>
        <w:t>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r>
        <w:rPr>
          <w:b/>
        </w:rPr>
        <w:t xml:space="preserve">214. </w:t>
      </w:r>
      <w:r>
        <w:t>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r>
        <w:rPr>
          <w:b/>
        </w:rPr>
        <w:t xml:space="preserve">214. </w:t>
      </w:r>
      <w:r>
        <w:t>прогнозирование цен электрической энергии и мощности</w:t>
      </w:r>
    </w:p>
    <w:p>
      <w:r>
        <w:rPr>
          <w:b/>
        </w:rPr>
        <w:t xml:space="preserve">214. </w:t>
      </w:r>
      <w:r>
        <w:t>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и мониторинг выполнения показателей финансовой дисциплины</w:t>
      </w:r>
    </w:p>
    <w:p>
      <w:r>
        <w:rPr>
          <w:b/>
        </w:rPr>
        <w:t xml:space="preserve">214. </w:t>
      </w:r>
      <w:r>
        <w:t>осуществление квалификации генерирующих объектов</w:t>
      </w:r>
    </w:p>
    <w:p>
      <w:r>
        <w:rPr>
          <w:b/>
        </w:rPr>
        <w:t xml:space="preserve">214. </w:t>
      </w:r>
      <w:r>
        <w:t>учет атрибутов генерации и ведение реестра атрибутов генерации, предоставление сертификатов происхождения</w:t>
      </w:r>
    </w:p>
    <w:p>
      <w:r>
        <w:rPr>
          <w:b/>
        </w:rPr>
        <w:t xml:space="preserve">214. </w:t>
      </w:r>
      <w:r>
        <w:t>выполнение иных функций, установленных актами Правительства Российской Федерации в рамках предмета регулирования настоящего Федерального закона</w:t>
      </w:r>
    </w:p>
    <w:p>
      <w:r>
        <w:rPr>
          <w:b/>
        </w:rPr>
        <w:t xml:space="preserve">214. </w:t>
      </w:r>
      <w:r>
        <w:t>дополнить пунктами 31 - 34 следующего содержания: "31. Организации коммерческой инфраструктуры осуществляют следующие функции:</w:t>
      </w:r>
    </w:p>
    <w:p>
      <w:r>
        <w:rPr>
          <w:b/>
        </w:rPr>
        <w:t xml:space="preserve">34. </w:t>
      </w:r>
      <w:r>
        <w:t>в статье 35:</w:t>
      </w:r>
    </w:p>
    <w:p>
      <w:r>
        <w:rPr>
          <w:b/>
        </w:rPr>
        <w:t xml:space="preserve">34. </w:t>
      </w:r>
      <w:r>
        <w:t>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допустимое значение, устанавливаемое правилами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r>
        <w:rPr>
          <w:b/>
        </w:rPr>
        <w:t xml:space="preserve">34. </w:t>
      </w:r>
      <w:r>
        <w:t>потребители электрической энергии, которые присоединены в установленном порядке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правилами оптового рынка (крупные потребители электрической энергии)</w:t>
      </w:r>
    </w:p>
    <w:p>
      <w:r>
        <w:rPr>
          <w:b/>
        </w:rPr>
        <w:t xml:space="preserve">34. </w:t>
      </w:r>
      <w:r>
        <w:t>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правилами оптового рынка</w:t>
      </w:r>
    </w:p>
    <w:p>
      <w:r>
        <w:rPr>
          <w:b/>
        </w:rPr>
        <w:t xml:space="preserve">34. </w:t>
      </w:r>
      <w:r>
        <w:t>гарантирующие поставщики вне зависимости от количественных характеристик обслуживаемого ими объема потребления электрической энергии</w:t>
      </w:r>
    </w:p>
    <w:p>
      <w:r>
        <w:rPr>
          <w:b/>
        </w:rPr>
        <w:t xml:space="preserve">34. </w:t>
      </w:r>
      <w:r>
        <w:t>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w:t>
      </w:r>
    </w:p>
    <w:p>
      <w:r>
        <w:rPr>
          <w:b/>
        </w:rPr>
        <w:t xml:space="preserve">34. </w:t>
      </w:r>
      <w:r>
        <w:t>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r>
        <w:rPr>
          <w:b/>
        </w:rPr>
        <w:t xml:space="preserve">34. </w:t>
      </w:r>
      <w:r>
        <w:t>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критериям, установленным правилами оптового рынка.";</w:t>
      </w:r>
    </w:p>
    <w:p>
      <w:r>
        <w:rPr>
          <w:b/>
        </w:rPr>
        <w:t xml:space="preserve">34. </w:t>
      </w:r>
      <w:r>
        <w:t>статью 36 дополнить пунктом 10 следующего содержания: "10.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 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показателям финансовой дисциплины, установленным Правительством Российской Федерации."</w:t>
      </w:r>
    </w:p>
    <w:p>
      <w:r>
        <w:rPr>
          <w:b/>
        </w:rPr>
        <w:t xml:space="preserve">34. </w:t>
      </w:r>
      <w:r>
        <w:t>в статье 37:</w:t>
      </w:r>
    </w:p>
    <w:p>
      <w:r>
        <w:rPr>
          <w:b/>
        </w:rPr>
        <w:t xml:space="preserve">34. </w:t>
      </w:r>
      <w:r>
        <w:t>в наименовании слова ", участника обращения электрической энергии на оптовом рынке" исключить</w:t>
      </w:r>
    </w:p>
    <w:p>
      <w:r>
        <w:rPr>
          <w:b/>
        </w:rPr>
        <w:t xml:space="preserve">34. </w:t>
      </w:r>
      <w:r>
        <w:t>абзац первый пункта 1 статьи 40 после слова "мощность" дополнить словами ", услуги по управлению изменением режима потребления электрической энергии"</w:t>
      </w:r>
    </w:p>
    <w:p>
      <w:r>
        <w:rPr>
          <w:b/>
        </w:rPr>
        <w:t xml:space="preserve">34. </w:t>
      </w:r>
      <w:r>
        <w:t>в абзаце первом пункта 1 слова ", участника обращения электрической энергии на оптовом рынке" исключить</w:t>
      </w:r>
    </w:p>
    <w:p>
      <w:r>
        <w:rPr>
          <w:b/>
        </w:rPr>
        <w:t xml:space="preserve">34. </w:t>
      </w:r>
      <w:r>
        <w:t>абзац четвертый пункта 1 статьи 41 изложить в следующей редакции: "Указанным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покупки территориальными сетевыми организациями электрической энергии в целях компенсации потерь в электрических сетях, а также в случаях и порядке, которые определяются Правительством Российской Федерации, при исполнении функций гарантирующего поставщика)."</w:t>
      </w:r>
    </w:p>
    <w:p>
      <w:r>
        <w:rPr>
          <w:b/>
        </w:rPr>
        <w:t xml:space="preserve">34. </w:t>
      </w:r>
      <w:r>
        <w:t>пункт 2 изложить в следующей редакции: "2. Статус субъекта оптового рынка получают:</w:t>
      </w:r>
    </w:p>
    <w:p>
      <w:r>
        <w:rPr>
          <w:b/>
        </w:rPr>
        <w:t xml:space="preserve">34. </w:t>
      </w:r>
      <w:r>
        <w:t>дополнить пунктом 21 следующего содержания: "21.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главы 7 настоящего Федерального закона."</w:t>
      </w:r>
    </w:p>
    <w:p>
      <w:r>
        <w:rPr>
          <w:b/>
        </w:rPr>
        <w:t xml:space="preserve">34. </w:t>
      </w:r>
      <w:r>
        <w:t>в пункте 3: в абзаце первом слова "субъекта оптового рынка, участника оборота электрической энергии на оптовом рынке" заменить словами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абзац второй изложить в следующей редакции: "С учетом требований настоящего Федерального закона и правил оптового рынка наблюдательный совет совета рынка утверждает перечень и формы документов, 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w:t>
      </w:r>
    </w:p>
    <w:p>
      <w:r>
        <w:rPr>
          <w:b/>
        </w:rPr>
        <w:t xml:space="preserve">34. </w:t>
      </w:r>
      <w:r>
        <w:t>в пункте 4 слова "субъекта оптового рынка, участника оборота электрической энергии" заменить словами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w:t>
      </w:r>
    </w:p>
    <w:p>
      <w:r>
        <w:rPr>
          <w:b/>
        </w:rPr>
        <w:t xml:space="preserve">34. </w:t>
      </w:r>
      <w:r>
        <w:t>пункт 5 изложить в следующей редакции: "5.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правилами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 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w:t>
      </w:r>
    </w:p>
    <w:p>
      <w:r>
        <w:rPr>
          <w:b/>
        </w:rPr>
        <w:t xml:space="preserve">34. </w:t>
      </w:r>
      <w:r>
        <w:t>в пункте 6 после слова "требованиям" дополнить словами ", в том числе в случае несоответствия установленным Правительством Российской Федерации показателям финансовой дисциплины,", слова "- участник обращения электрической энергии и (или) мощности на оптовом рынке" исключить</w:t>
      </w:r>
    </w:p>
    <w:p>
      <w:r>
        <w:rPr>
          <w:b/>
        </w:rPr>
        <w:t xml:space="preserve">34. </w:t>
      </w:r>
      <w:r>
        <w:t>пункт 1 дополнить абзацем следующего содержания: "агрегаторы управления изменением режима потребления электрической энергии."</w:t>
      </w:r>
    </w:p>
    <w:p>
      <w:r>
        <w:rPr>
          <w:b/>
        </w:rPr>
        <w:t xml:space="preserve">34. </w:t>
      </w:r>
      <w:r>
        <w:t>абзац пятый пункта 5 после слов "оптовом рынке," дополнить словами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w:t>
      </w:r>
    </w:p>
    <w:p>
      <w:r>
        <w:rPr>
          <w:b/>
        </w:rPr>
        <w:t xml:space="preserve">34. </w:t>
      </w:r>
      <w:r>
        <w:t>дополнить пунктом 7 следующего содержания: "7.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порядке, которые 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 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порядке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r>
        <w:rPr>
          <w:b/>
        </w:rPr>
        <w:t>Статья 2</w:t>
      </w:r>
    </w:p>
    <w:p>
      <w:r>
        <w:t>Абзац четырнадцатый подпункта "б" пункта 10 статьи 1 Федерального закона от 11 июня 2022 года № 174-ФЗ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2022, № 24, ст. 3934) после слов "электроэнергетических систем" дополнить словами ",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r>
        <w:rPr>
          <w:b/>
        </w:rPr>
        <w:t>Статья 3</w:t>
      </w:r>
    </w:p>
    <w:p>
      <w:r>
        <w:t>Пункт 3 и подпункт "в" пункта 4 статьи 1 Федерального закона от 4 августа 2023 года № 489-ФЗ "О внесении изменений в Федеральный закон "Об электроэнергетике" (Собрание законодательства Российской Федерации, 2023, № 32, ст. 6221) исключить.</w:t>
      </w:r>
    </w:p>
    <w:p>
      <w:r>
        <w:rPr>
          <w:b/>
        </w:rPr>
        <w:t>Статья 4</w:t>
      </w:r>
    </w:p>
    <w:p>
      <w:r>
        <w:rPr>
          <w:b/>
        </w:rPr>
        <w:t xml:space="preserve">1. </w:t>
      </w:r>
      <w:r>
        <w:t>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r>
        <w:rPr>
          <w:b/>
        </w:rPr>
        <w:t xml:space="preserve">2. </w:t>
      </w:r>
      <w:r>
        <w:t>Пункт 5, подпункт "а" пункта 7, пункт 8 статьи 1, статьи 2 и 3 настоящего Федерального закона вступают в силу со дня официального опубликования настоящего Федерального закона</w:t>
      </w:r>
    </w:p>
    <w:p>
      <w:r>
        <w:rPr>
          <w:b/>
        </w:rPr>
        <w:t xml:space="preserve">3. </w:t>
      </w:r>
      <w:r>
        <w:t>Абзац двадцать четвертый подпункта "г" пункта 11, абзацы девятый - одиннадцатый подпункта "а", абзацы тринадцатый, четырнадцатый и шестнадцатый подпункта "б" пункта 12 статьи 1 настоящего Федерального закона вступают в силу с 1 февраля 2024 года</w:t>
      </w:r>
    </w:p>
    <w:p>
      <w:r>
        <w:rPr>
          <w:b/>
        </w:rPr>
        <w:t xml:space="preserve">4. </w:t>
      </w:r>
      <w:r>
        <w:t>Положения абзаца девятого пункта 2 статьи 30 Федерального закона от 26 марта 2003 года № 35-ФЗ "Об электроэнергетике" (в редакции настоящего Федерального закона) не применяются в отношении обязательств по изменению режима потребления электрической энергии, принятых покупателями электрической энергии - субъектами оптового рынка по результатам отбора мощности на конкурентной основе, проведенного до дня вступления в силу настоящего Федерального закона</w:t>
      </w:r>
    </w:p>
    <w:p>
      <w:r>
        <w:rPr>
          <w:b/>
        </w:rPr>
        <w:t xml:space="preserve">5. </w:t>
      </w:r>
      <w:r>
        <w:t>Положения подпунктов 13 и 14 пункта 3 статьи 33 Федерального закона от 26 марта 2003 года № 35-ФЗ "Об электроэнергетике" (в редакции настоящего Федерального закона) применяются до 31 января 2024 года включительно</w:t>
      </w:r>
    </w:p>
    <w:p>
      <w:r>
        <w:rPr>
          <w:b/>
        </w:rPr>
        <w:t xml:space="preserve">6. </w:t>
      </w:r>
      <w:r>
        <w:t>Услуги по управлению изменением режима потребления электрической энергии, услуги по изменению режима потребления электрической энергии не могут оказываться с использованием объекта регулирования потребления электрической энергии потребителя оптового рынка, если в состав такого объекта входит энергопринимающее устройство (объект электроэнергетики), с использованием которого субъектом оптового рынка исполняются обязательства по изменению режима потребления электрической энергии, принятые по результатам отбора мощности на конкурентной основе, проведенного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