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5015; 2002, № 22, ст. 2026; № 30, ст. 3027; 2003, № 1, ст. 2, 6; № 22, ст. 2066; № 28, ст. 2886; № 52, ст. 5030; 2004, № 27, ст. 2711; № 34, ст. 3517, 3520; № 35, ст. 3607; № 45, ст. 4377; 2005, № 1, ст. 30; № 24, ст. 2312; № 30, ст. 3101, 3128, 3129, 3130; № 52, ст. 5581; 2006, № 10, ст. 1065; № 31, ст. 3436, 3443; № 45, ст. 4627; № 47, ст. 4819; 2007, № 1, ст. 39; № 22, ст. 2563; № 23, ст. 2691; № 31, ст. 3991, 4013; № 45, ст. 5417, 5432; № 49, ст. 6045, 6071; № 50, ст. 6237, 6245; 2008, № 26, ст. 3022; № 27, ст. 3126; № 30, ст. 3614; № 48, ст. 5519; № 49, ст. 5723, 5749; № 52, ст. 6237; 2009, № 1, ст. 22, 31; № 11, ст. 1265; № 26, ст. 3123; № 29, ст. 3598; № 48, ст. 5731; № 51, ст. 6153, 6155; № 52, ст. 6444, 6455; 2010, № 15, ст. 1746; № 19, ст. 2291; № 31, ст. 4198; № 32, ст. 4298; № 45, ст. 5750; № 47, ст. 6034; № 48, ст. 6247, 6250; № 49, ст. 6409; 2011, № 1, ст. 7, 9, 21, 37; № 24, ст. 3357; № 27, ст. 3881; № 30, ст. 4583, 4587, 4593, 4597; № 45, ст. 6335; № 47, ст. 6610, 6611; № 48, ст. 6729, 6731; № 49, ст. 7014, 7037; 2012, № 19, ст. 2281; № 25, ст. 3268; № 41, ст. 5526, 5527; № 49, ст. 6751; № 50, ст. 6968; № 53, ст. 7596; 2013, № 23, ст. 2866, 2888; № 30, ст. 4049, 4081; № 40, ст. 5038; № 48, ст. 6165; № 51, ст. 6699; № 52, ст. 6985; 2014, № 8, ст. 737; № 16, ст. 1835, 1838; № 19, ст. 2313; № 23, ст. 2936; № 26, ст. 3373; № 30, ст. 4220, 4240; № 48, ст. 6647, 6657, 6660, 6663; 2015, № 1, ст. 5, 13, 16, 32; № 10, ст. 1402; № 14, ст. 2023; № 24, ст. 3377; № 27, ст. 3968; № 48, ст. 6689, 6692, 6694; 2016, № 1, ст. 6, 18; № 7, ст. 920; № 18, ст. 2504; № 22, ст. 3098; № 26, ст. 3856; № 27, ст. 4158, 4176, 4181, 4182; № 49, ст. 6844, 6851; 2017, № 11, ст. 1534; № 15, ст. 2131; № 25, ст. 3590; № 30, ст. 4446; № 40, ст. 5753; № 47, ст. 6842; № 49, ст. 7307, 7313, 7314, 7316, 7318, 7322, 7325; 2018, № 1, ст. 14, 20, 50; № 18, ст. 2568, 2575, 2583; № 24, ст. 3404; № 27, ст. 3942; № 30, ст. 4534; № 32, ст. 5087, 5095, 5096; № 47, ст. 7126; № 49, ст. 7496, 7499; № 53, ст. 8419; 2019, № 18, ст. 2225; № 23, ст. 2906, 2908, 2920; № 27, ст. 3527; № 30, ст. 4112; № 31, ст. 4414, 4427; № 39, ст. 5371, 5372, 5374, 5375; 2020, № 12, ст. 1657; № 13, ст. 1857; № 17, ст. 2699; № 24, ст. 3746; № 29, ст. 4505, 4514; № 46, ст. 7212; № 48, ст. 7627; 2021, № 1, ст. 9; № 18, ст. 3047; № 27, ст. 5133, 5136; № 49, ст. 8146; 2022, № 9, ст. 1250; № 10, ст. 1394; № 13, ст. 1955, 1956; № 16, ст. 2598; № 27, ст. 4597, 4612, 4626; № 29, ст. 5206, 5290, 5291, 5301; № 48, ст. 8310; № 52, ст. 9353, 9379; 2023, № 1, ст. 12, 13; № 8, ст. 1200; № 9, ст. 1415; № 18, ст. 3250; № 26, ст. 4669, 4676; № 32, ст. 6121, 6147; № 43, ст. 7603) следующие изменения</w:t>
      </w:r>
    </w:p>
    <w:p>
      <w:r>
        <w:t>абзац первый подпункта 22 статьи 150 после слов "Российской Федерации гражданских воздушных судов" дополнить словами "(за исключением сверхлегких пилотируемых воздушных судов с массой конструкции 115 килограммов и менее)"</w:t>
      </w:r>
    </w:p>
    <w:p>
      <w:r>
        <w:t>в пункте 1 статьи 164: а) в подпункте 16 после слов "воздушных судов" дополнить словами "(за исключением сверхлегких пилотируемых воздушных судов с массой конструкции 115 килограммов и менее)", слова "статьей 165" заменить словами "пунктом 152 статьи 165"; б) дополнить подпунктом 161 следующего содержания: "161) неисправных (исправных) авиационных двигателей, запасных частей и комплектующих изделий, предназначенных для гражданских воздушных судов и передаваемых в обмен на аналогичные исправные (неисправные) авиационные двигатели, запасные части и комплектующие изделия, при условии представления в налоговый орган документов, предусмотренных пунктом 156 статьи 165 настоящего Кодекса;"</w:t>
      </w:r>
    </w:p>
    <w:p>
      <w:r>
        <w:t>в статье 165: а) в подпункте 2 пункта 152 слова "в установленном указанным федеральным органом исполнительной власти порядке" заменить словами "по форме и в порядке, которые установлены указанным федеральным органом исполнительной власти"; б) дополнить пунктом 15б следующего содержания: "156. При реализации товаров, предусмотренных подпунктом 161 пункта 1 статьи 164 настоящего Кодекса, для подтверждения обоснованности применения налоговой ставки 0 процентов в налоговые органы представляются документы (копии документов), подтверждающие передачу неисправных (исправных) авиационных двигателей, запасных частей и комплектующих изделий, предназначенных для гражданских воздушных судов и передаваемых в обмен на аналогичные исправные (неисправные) авиационные двигатели, запасные части и комплектующие изделия."</w:t>
      </w:r>
    </w:p>
    <w:p>
      <w:r>
        <w:t>пункт 1 статьи 251 дополнить подпунктом 67 следующего содержания: "67) в виде стоимости имущества, полученного в рамках операций, предусмотренных подпунктом 161 пункта 1 статьи 164 настоящего Кодекса."</w:t>
      </w:r>
    </w:p>
    <w:p>
      <w:r>
        <w:t>статью 270 дополнить пунктом 4835 следующего содержания: "4835) в виде стоимости имущества, переданного в рамках операций, предусмотренных подпунктом 161 пункта 1 статьи 164 настоящего Кодекса, за исключением такого имущества, приобретенного по договору купли-продажи, порядок признания расходов по которому предусмотрен подпунктом 19 пункта 7 статьи 272 настоящего Кодекса;"</w:t>
      </w:r>
    </w:p>
    <w:p>
      <w:r>
        <w:t>пункт 7 статьи 272 дополнить подпунктом 19 следующего содержания: "19) дата подписания документа, подтверждающего непригодность для эксплуатации и восстановления имущества, полученного в обмен на аналогичное имущество, - для расходов в виде стоимости имущества, приобретенного по договору купли-продажи."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