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законодательных актов Российской Федерации в связи с Федеральным законом "О федеральном бюджете на 2024 год и на плановый период 2025 и 2026 годов"</w:t>
      </w:r>
    </w:p>
    <w:p>
      <w:r>
        <w:rPr>
          <w:b/>
        </w:rPr>
        <w:t>Статья 1</w:t>
      </w:r>
    </w:p>
    <w:p>
      <w:r>
        <w:t>Приостановить до 1 января 2025 года действие</w:t>
      </w:r>
    </w:p>
    <w:p>
      <w:r>
        <w:t>абзаца шестого пункта 1 статьи 19 Закона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1995, № 26, ст. 2399; 2001, № 51, ст. 4834; 2004, № 35, ст. 3607; 2008, № 52, ст. 6229; 2009, № 26, ст. 3124; 2012, № 53, ст. 7594; 2013, № 27, ст. 3477; № 48, ст. 6165; 2014, № 11, ст. 1094; № 52, ст. 7546; 2018, № 31, ст. 4855; № 45, ст. 6830; 2019, № 10, ст. 895; 2022, № 16, ст. 2609)</w:t>
      </w:r>
    </w:p>
    <w:p>
      <w:r>
        <w:t>части первой1 статьи 40 Федерального закона от 8 мая 1994 года № 3-ФЗ "О статусе сенатора Российской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3466; 2005, № 19, ст. 1749; 2012, № 47, ст. 6389; 2013, № 27, ст. 3439; 2016, № 27, ст. 4244; № 52, ст. 7500; 2019, № 27, ст. 3532; 2020, № 52, ст. 8586; 2021, № 52, ст. 8990)</w:t>
      </w:r>
    </w:p>
    <w:p>
      <w:r>
        <w:t>части 11 статьи 50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3215; 2019, № 18, ст. 2223; 2022, № 1, ст. 6)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