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Фонда пенсионного и социального страхования Российской Федерации на 2024 год и на плановый период 2025 и 2026 годов</w:t>
      </w:r>
    </w:p>
    <w:p>
      <w:r>
        <w:rPr>
          <w:b/>
        </w:rPr>
        <w:t>Статья 1. Основные характеристики бюджета Фонда пенсионного и социального страхования Российской Федерации на 2024 год и на плановый период 2025 и 2026 годов</w:t>
      </w:r>
    </w:p>
    <w:p>
      <w:r>
        <w:rPr>
          <w:b/>
        </w:rPr>
        <w:t xml:space="preserve">1. </w:t>
      </w:r>
      <w:r>
        <w:t>Утвердить основные характеристики бюджета Фонда пенсионного и социального страхования Российской Федерации (далее - Фонд) на 2024 год</w:t>
      </w:r>
    </w:p>
    <w:p>
      <w:r>
        <w:rPr>
          <w:b/>
        </w:rPr>
        <w:t xml:space="preserve">2. </w:t>
      </w:r>
      <w:r>
        <w:t>Утвердить основные характеристики бюджета Фонда на плановый период 2025 и 2026 годов</w:t>
      </w:r>
    </w:p>
    <w:p>
      <w:r>
        <w:rPr>
          <w:b/>
        </w:rPr>
        <w:t xml:space="preserve">1. </w:t>
      </w:r>
      <w:r>
        <w:t>прогнозируемый общий объем доходов бюджета Фонда в сумме 16 019 337 988,7 тыс. рублей, в том числе в части, не связанной с формированием средств для финансирования накопительной пенсии, в сумме 15 922 461 839,7 тыс. рублей, из них доходы по обязательному пенсионному страхованию в сумме 10 537 802 532,9 тыс. рублей, по обязательному социальному страхованию на случай временной нетрудоспособности и в связи с материнством в сумме 1 135 415 874,9 тыс. рублей и по обязательному социальному страхованию от несчастных случаев на производстве и профессиональных заболеваний в сумме 225 104 807,3 тыс. рублей. Прогнозируемый объем межбюджетных трансфертов, получаемых из федерального бюджета в сумме 5 425 868 894,9 тыс. рублей, из бюджетов субъектов Российской Федерации в сумме 297 200 770,0 тыс. рублей и из бюджета Федерального фонда обязательного медицинского страхования в сумме 108 918 356,8 тыс. рублей</w:t>
      </w:r>
    </w:p>
    <w:p>
      <w:r>
        <w:rPr>
          <w:b/>
        </w:rPr>
        <w:t xml:space="preserve">1. </w:t>
      </w:r>
      <w:r>
        <w:t>общий объем расходов бюджета Фонда в сумме 16 178 128 917,1 тыс. рублей, в том числе в части, не связанной с формированием средств для финансирования накопительной пенсии, в сумме 16 125 240 694,5 тыс. рублей, из них объем расходов по обязательному пенсионному страхованию в сумме 10 771 429 558,7 тыс. рублей, по обязательному социальному страхованию на случай временной нетрудоспособности и в связи с материнством в сумме 1 167 802 065,2 тыс. рублей и по обязательному социальному страхованию от несчастных случаев на производстве и профессиональных заболеваний в сумме 161 753 045,5 тыс. рублей</w:t>
      </w:r>
    </w:p>
    <w:p>
      <w:r>
        <w:rPr>
          <w:b/>
        </w:rPr>
        <w:t xml:space="preserve">1. </w:t>
      </w:r>
      <w:r>
        <w:t>объем дефицита бюджета Фонда в сумме 158 790 928,4 тыс. рублей, в том числе объем профицита бюджета Фонда в части, связанной с формированием средств для финансирования накопительной пенсии, в сумме 43 987 926,4 тыс. рублей и объем дефицита бюджета Фонда в части, не связанной с формированием средств для финансирования накопительной пенсии, в сумме 202 778 854,8 тыс. рублей, из них объем дефицита бюджета Фонда в части обязательного пенсионного страхования в сумме 233 627 025,8 тыс. рублей, объем дефицита бюджета Фонда в части переданных полномочий в сумме 117 400,5 тыс. рублей, объем дефицита бюджета Фонда в части обязательного социального страхования на случай временной нетрудоспособности и в связи с материнством в сумме 32 386 190,3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63 351 761,8 тыс. рублей</w:t>
      </w:r>
    </w:p>
    <w:p>
      <w:r>
        <w:rPr>
          <w:b/>
        </w:rPr>
        <w:t xml:space="preserve">2. </w:t>
      </w:r>
      <w:r>
        <w:t>прогнозируемый общий объем доходов бюджета Фонда на 2025 год в сумме 16 413 757 419,6 тыс. рублей и на 2026 год в сумме 17 386 760 921,3 тыс. рублей, в том числе в части, не связанной с формированием средств для финансирования накопительной пенсии, на 2025 год в сумме 16 314 570 294,2 тыс. рублей и на 2026 год в сумме 17 285 190 436,2 тыс. рублей, из них доходы по обязательному пенсионному страхованию на 2025 год в сумме 10 626 205 149,6 тыс. рублей и на 2026 год в сумме 11 061 508 954,8 тыс. рублей, по обязательному социальному страхованию на случай временной нетрудоспособности и в связи с материнством на 2025 год в сумме 1 195 424 149,5 тыс. рублей и на 2026 год в сумме 1 281 861 981,3 тыс. рублей и по обязательному социальному страхованию от несчастных случаев на производстве и профессиональных заболеваний на 2025 год в сумме 243 879 231,3 тыс. рублей и на 2026 год в сумме 262 784 176,4 тыс. рублей. Прогнозируемый объем межбюджетных трансфертов, получаемых из федерального бюджета на 2025 год в сумме 5 288 656 519,7 тыс. рублей и на 2026 год в сумме 5 416 779 142,1 тыс. рублей, из бюджетов субъектов Российской Федерации на 2025 год в сумме 324 923 538,1 тыс. рублей и на 2026 год в сумме 413 618 299,8 тыс. рублей и из бюджета Федерального фонда обязательного медицинского страхования на 2025 год в сумме 108 718 569,7 тыс. рублей и на 2026 год в сумме 108 611 223,1 тыс. рублей</w:t>
      </w:r>
    </w:p>
    <w:p>
      <w:r>
        <w:rPr>
          <w:b/>
        </w:rPr>
        <w:t xml:space="preserve">2. </w:t>
      </w:r>
      <w:r>
        <w:t>общий объем расходов бюджета Фонда на 2025 год в сумме 16 293 732 276,3 тыс. рублей и на 2026 год в сумме 17 255 482 734,8 тыс. рублей, в том числе в части, не связанной с формированием средств для финансирования накопительной пенсии, на 2025 год в сумме 16 236 873 738,3 тыс. рублей и на 2026 год в сумме 17 193 332 655,4 тыс. рублей, из них объем расходов по обязательному пенсионному страхованию на 2025 год в сумме 10 626 205 149,6 тыс. рублей и на 2026 год в сумме 11 061 508 954,8 тыс. рублей, по обязательному социальному страхованию на случай временной нетрудоспособности и в связи с материнством на 2025 год в сумме 1 190 291 907,4 тыс. рублей и на 2026 год в сумме 1 271 267 795,9 тыс. рублей и по обязательному социальному страхованию от несчастных случаев на производстве и профессиональных заболеваний на 2025 год в сумме 171 314 917,5 тыс. рублей и на 2026 год в сумме 181 520 581,0 тыс. рублей</w:t>
      </w:r>
    </w:p>
    <w:p>
      <w:r>
        <w:rPr>
          <w:b/>
        </w:rPr>
        <w:t xml:space="preserve">2. </w:t>
      </w:r>
      <w:r>
        <w:t>объем профицита бюджета Фонда на 2025 год в сумме 120 025 143,3 тыс. рублей, в том числе объем профицита бюджета Фонда в части, связанной с формированием средств для финансирования накопительной пенсии, в сумме 42 328 587,4 тыс. рублей и объем профицита бюджета Фонда в части, не связанной с формированием средств для финансирования накопительной пенсии, в сумме 77 696 555,9 тыс. рублей, объем профицита бюджета Фонда в части обязательного социального страхования на случай временной нетрудоспособности и в связи с материнством в сумме 5 132 242,1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72 564 313,8 тыс. рублей, и объем профицита бюджета Фонда на 2026 год в сумме 131 278 186,5 тыс. рублей, в том числе объем профицита бюджета Фонда в части, связанной с формированием средств для финансирования накопительной пенсии, в сумме 39 420 405,7 тыс. рублей и объем профицита бюджета Фонда в части, не связанной с формированием средств для финансирования накопительной пенсии, в сумме 91 857 780,8 тыс. рублей, объем профицита бюджета Фонда в части обязательного социального страхования на случай временной нетрудоспособности и в связи с материнством в сумме 10 594 185,4 тыс. рублей и объем профицита бюджета Фонда в части обязательного социального страхования от несчастных случаев на производстве и профессиональных заболеваний в сумме 81 263 595,4 тыс. рублей</w:t>
      </w:r>
    </w:p>
    <w:p>
      <w:r>
        <w:rPr>
          <w:b/>
        </w:rPr>
        <w:t>Статья 2. Источники внутреннего финансирования дефицита бюджета Фонда</w:t>
      </w:r>
    </w:p>
    <w:p>
      <w:r>
        <w:t>Утвердить источники внутреннего финансирования дефицита бюджета Фонда на 2024 год и на плановый период 2025 и 2026 годов согласно приложению 1 к настоящему Федеральному закону.</w:t>
      </w:r>
    </w:p>
    <w:p>
      <w:r>
        <w:rPr>
          <w:b/>
        </w:rPr>
        <w:t>Статья 3. Бюджетные ассигнования бюджета Фонда на 2024 год и на плановый период 2025 и 2026 годов</w:t>
      </w:r>
    </w:p>
    <w:p>
      <w:r>
        <w:rPr>
          <w:b/>
        </w:rPr>
        <w:t xml:space="preserve">1. </w:t>
      </w:r>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rPr>
          <w:b/>
        </w:rPr>
        <w:t xml:space="preserve">2. </w:t>
      </w:r>
      <w:r>
        <w:t>Утвердить общий объем бюджетных ассигнований, направляемых на исполнение публичных нормативных обязательств, на 2024 год в сумме 15 048 368 970,5 тыс. рублей, на 2025 год в сумме 15 773 581 641,6 тыс. рублей и на 2026 год в сумме 16 723 066 253,6 тыс. рублей</w:t>
      </w:r>
    </w:p>
    <w:p>
      <w:r>
        <w:rPr>
          <w:b/>
        </w:rPr>
        <w:t xml:space="preserve">1. </w:t>
      </w:r>
      <w:r>
        <w:t>на 2024 год согласно приложению 2 к настоящему Федеральному закону</w:t>
      </w:r>
    </w:p>
    <w:p>
      <w:r>
        <w:rPr>
          <w:b/>
        </w:rPr>
        <w:t xml:space="preserve">1. </w:t>
      </w:r>
      <w:r>
        <w:t>на плановый период 2025 и 2026 годов согласно приложению 3 к настоящему Федеральному закону</w:t>
      </w:r>
    </w:p>
    <w:p>
      <w:r>
        <w:rPr>
          <w:b/>
        </w:rPr>
        <w:t>Статья 4. Межбюджетные трансферты бюджету Фонда и из бюджета Фонда другим бюджетам бюджетной системы Российской Федерации</w:t>
      </w:r>
    </w:p>
    <w:p>
      <w:r>
        <w:rPr>
          <w:b/>
        </w:rPr>
        <w:t xml:space="preserve">1. </w:t>
      </w:r>
      <w:r>
        <w:t>Установить, что объем бюджетных ассигнований, получаемых в форме межбюджетных трансфертов из федерального бюджета на 2024 год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безопасности Российской Федерации, Службе внешней разведки Российской Федерации, Федеральной службе охраны Российской Федерации, войсках национальной гвардии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показатели сводной бюджетной росписи бюджета Фонда</w:t>
      </w:r>
    </w:p>
    <w:p>
      <w:r>
        <w:rPr>
          <w:b/>
        </w:rPr>
        <w:t xml:space="preserve">2. </w:t>
      </w:r>
      <w:r>
        <w:t>Установить, что в 2024 году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бюджетных ассигнований, предусмотренных по целевой статье расходов "Социальная поддержка Героев Советского Союза, Героев Российской Федерации и полных кавалеров ордена Славы" комплекса процессных мероприятий "Предоставление мер государственной поддержки Героям Советского Союза, Героям Российской Федерации, Героям Социалистического Труда, Героям Труда Российской Федерации, полным кавалерам ордена Славы и полным кавалерам ордена Трудовой Славы" в рамках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w:t>
      </w:r>
    </w:p>
    <w:p>
      <w:r>
        <w:rPr>
          <w:b/>
        </w:rPr>
        <w:t>Статья 5. Особенности использования бюджетных ассигнований по обеспечению деятельности Фонда</w:t>
      </w:r>
    </w:p>
    <w:p>
      <w:r>
        <w:rPr>
          <w:b/>
        </w:rPr>
        <w:t xml:space="preserve">1. </w:t>
      </w:r>
      <w:r>
        <w:t>Фонд вправе в 2024 году в пределах бюджетных ассигнований, предусмотренных по целевой статье расходов "Расходы на обеспечение деятельности (оказание услуг) государственных учреждений" в рамках обеспечения выполнения функций аппаратами государственных внебюджетных фондов Российской Федерации по непрограммным направлениям деятельности органов управления государственными внебюджетными фондами Российской Федерации подраздела "Другие общегосударственные вопросы" раздела "Общегосударственные вопросы" классификации расходов бюджетов, осуществлять финансовое обеспечение оплаты услуг органов (организаций), с которыми Фондом заключены соглашения о взаимном удостоверении подписей, по приему и передаче в электронной форме в Фонд заявлений граждан об отказе от получения набора социальных услуг (социальной услуги) или о возобновлении его предоставления исходя из стоимости обработки одного заявления в размере 4 рублей без учета налога на добавленную стоимость</w:t>
      </w:r>
    </w:p>
    <w:p>
      <w:r>
        <w:rPr>
          <w:b/>
        </w:rPr>
        <w:t xml:space="preserve">2. </w:t>
      </w:r>
      <w:r>
        <w:t>Фонд вправе в 2024 году в порядке, установленном Правительством Российской Федерации, вносить изменения в сводную бюджетную роспись бюджета Фонда без внесения изменений в настоящий Федеральный закон с превышением общего объема расходов, утвержденных настоящим Федеральным законом, в целях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подлежащих в соответствии с условиями указанных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контрактов</w:t>
      </w:r>
    </w:p>
    <w:p>
      <w:r>
        <w:rPr>
          <w:b/>
        </w:rPr>
        <w:t>Статья 6. Особенности использования бюджетных ассигнований бюджета Фонда в сфере социальной политики</w:t>
      </w:r>
    </w:p>
    <w:p>
      <w:r>
        <w:rPr>
          <w:b/>
        </w:rPr>
        <w:t xml:space="preserve">1. </w:t>
      </w:r>
      <w:r>
        <w:t>Фонд вправе в 2024 году осуществлять</w:t>
      </w:r>
    </w:p>
    <w:p>
      <w:r>
        <w:rPr>
          <w:b/>
        </w:rPr>
        <w:t xml:space="preserve">2. </w:t>
      </w:r>
      <w:r>
        <w:t>Суммы средств, поступившие в бюджет Фонда на выплату страховой пенсии, на которые страхователями по состоянию на 1 января 2024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страховых пенсий</w:t>
      </w:r>
    </w:p>
    <w:p>
      <w:r>
        <w:rPr>
          <w:b/>
        </w:rPr>
        <w:t xml:space="preserve">3. </w:t>
      </w:r>
      <w:r>
        <w:t>Установить, что Фонд в 2024 году осуществляет реализацию пилотного проекта по оказанию услуг по комплексной реабилитации и абилитации детей-инвалидов, правила реализации которого, включая перечень мероприятий, финансируемых в рамках его реализации, определяются Правительством Российской Федерации. Финансовое обеспечение указанных мероприятий осуществляется за счет межбюджетных трансфертов из федерального бюджета, предусмотренных пунктом 1 части 1 статьи 1 настоящего Федерального закона, в пределах бюджетных ассигнований, предусмотренных приложением 2 к настоящему Федеральному закону по целевой статье расходов "Оказание услуг по комплексной реабилитации и абилитации детей-инвалидов"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"Охрана семьи и детства" раздела "Социальная политика" классификации расходов бюджетов</w:t>
      </w:r>
    </w:p>
    <w:p>
      <w:r>
        <w:rPr>
          <w:b/>
        </w:rPr>
        <w:t xml:space="preserve">4. </w:t>
      </w:r>
      <w:r>
        <w:t>Установить, что в 2024 году Фонд вправе принимать решения о направлении страхователем до 20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на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(далее - финансовое обеспечение предупредительных мер), в пределах бюджетных ассигнований, предусмотренных по целевой статье расходов "Медицинская, социальная и профессиональная реабилитация пострадавших, обеспечение предупредительных мер по сокращению производственного травматизма и профессиональных заболеваний" в рамках комплекса процессных мероприятий "Предоставление выплат по страховому обеспечению обязательного социального страхования" государственной программы Российской Федерации "Социальная поддержка граждан" подраздела "Социальное обеспечение населения" раздела "Социальная политика" классификации расходов бюджетов. Объем средств, направляемых на указанные цели, может быть увеличен до 30 процентов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В случае, если страхователи с численностью работающих до 100 человек не осуществляли два последовательных календарных года, предшествующие текущему финансовому году, финансовое обеспечение предупредительных мер, объем средств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w:t>
      </w:r>
    </w:p>
    <w:p>
      <w:r>
        <w:rPr>
          <w:b/>
        </w:rPr>
        <w:t xml:space="preserve">1. </w:t>
      </w:r>
      <w:r>
        <w:t>финансовое обеспечение выплаты пенсий, пособий, ежемесячных денежных выплат отдельным категориям граждан, выплат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отнесенных законодательством Российской Федерации к компетенции Фонда, за праздничные и выходные дни января 2025 года в декабре 2024 года в пределах бюджетных ассигнований, утвержденных частью 1 статьи 1 настоящего Федерального закона</w:t>
      </w:r>
    </w:p>
    <w:p>
      <w:r>
        <w:rPr>
          <w:b/>
        </w:rPr>
        <w:t xml:space="preserve">1. </w:t>
      </w:r>
      <w:r>
        <w:t>финансовое обеспечение доставки пенсий, пособий, ежемесячных денежных выплат отдельным категориям граждан, сумм страхового обеспечения по обязательному социальному страхованию от несчастных случаев на производстве и профессиональных заболеваний, по обязательному социальному страхованию на случай временной нетрудоспособности и в связи с материнством и других социальных выплат организациям федеральной почтовой связи в пределах 1,17 процента доставленных сумм без учета налога на добавленную стоимость</w:t>
      </w:r>
    </w:p>
    <w:p>
      <w:r>
        <w:rPr>
          <w:b/>
        </w:rPr>
        <w:t xml:space="preserve">1. </w:t>
      </w:r>
      <w:r>
        <w:t>финансовое обеспечение выплаты пенсий, назначенных досрочно гражданам, признанным безработными, социального пособия на погребение умерших неработавших пенсионеров, досрочно оформивших пенсию по предложению органов службы занятости населения субъектов Российской Федерации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оказания услуг по погребению согласно гарантированному перечню этих услуг, включая расходы на доставку указанных пенсий и пособия, с последующим возмещением за счет бюджетных ассигнований, получаемых в форме межбюджетных трансфертов из бюджетов субъектов Российской Федерации через органы службы занятости населения субъектов Российской Федерации</w:t>
      </w:r>
    </w:p>
    <w:p>
      <w:r>
        <w:rPr>
          <w:b/>
        </w:rPr>
        <w:t>Статья 7. Особенности исполнения бюджета Фонда в 2024 году</w:t>
      </w:r>
    </w:p>
    <w:p>
      <w:r>
        <w:rPr>
          <w:b/>
        </w:rPr>
        <w:t xml:space="preserve">1. </w:t>
      </w:r>
      <w:r>
        <w:t>Установить, что</w:t>
      </w:r>
    </w:p>
    <w:p>
      <w:r>
        <w:rPr>
          <w:b/>
        </w:rPr>
        <w:t xml:space="preserve">2. </w:t>
      </w:r>
      <w:r>
        <w:t>Установить, что в случае передачи Фонду с 1 января 2024 года дополнительных функций и бюджетных полномочий по осуществлению мер социальной поддержки, предоставлению пособий и компенсаций отдельным категориям граждан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3. </w:t>
      </w:r>
      <w:r>
        <w:t>Установить, что Фонд в 2024 году путем внесения изменений в показатели сводной бюджетной росписи бюджета Фонда без внесения изменений в настоящий Федеральный закон вправе направить средства Фонда на финансовое обеспечение отдельных решений Президента Российской Федерации или Правительства Российской Федерации</w:t>
      </w:r>
    </w:p>
    <w:p>
      <w:r>
        <w:rPr>
          <w:b/>
        </w:rPr>
        <w:t xml:space="preserve">4. </w:t>
      </w:r>
      <w:r>
        <w:t>Установить, что в случае необходимости перераспределения бюджетных ассигнований между предусмотренными бюджетными ассигнованиями по целевой статье расходов "Предоставление материнского (семейного) капитала" и средствами материнского (семейного) капитала на формирование накопительной пенсии, подлежащими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в пределах годовых объемов бюджетных ассигнований, утвержденных сводной бюджетной росписью федерального бюджета на предоставление материнского (семейного) капитала, вносятся соответствующие изменения в показатели сводной бюджетной росписи бюджета Фонда без внесения изменений в настоящий Федеральный закон</w:t>
      </w:r>
    </w:p>
    <w:p>
      <w:r>
        <w:rPr>
          <w:b/>
        </w:rPr>
        <w:t xml:space="preserve">5. </w:t>
      </w:r>
      <w:r>
        <w:t>Установить, что в случае, если суммы фактически поступивших в бюджет Фонда средств, подлежащих направлению в текущем финансовом году на осуществление доплат к пенсиям членам летных экипажей воздушных судов гражданской авиации и работникам организаций угольной промышленности, превысят годовые объемы бюджетных ассигнований, утвержденных сводной бюджетной росписью бюджета Фонда, в целях реализации Федерального закона от 27 ноября 2001 года № 155-ФЗ "О дополнительном социальном обеспечении членов летных экипажей воздушных судов гражданской авиации" и Федерального закона от 10 мая 2010 года № 84-ФЗ "О дополнительном социальном обеспечении отдельных категорий работников организаций угольной промышленности" вносятся соответствующие изменения в показатели сводной бюджетной росписи бюджета Фонда</w:t>
      </w:r>
    </w:p>
    <w:p>
      <w:r>
        <w:rPr>
          <w:b/>
        </w:rPr>
        <w:t xml:space="preserve">6. </w:t>
      </w:r>
      <w:r>
        <w:t>Установить, что остатки субвенций из бюджетов субъектов Российской Федерации по состоянию на 1 января 2024 года, образовавшиеся в бюджете Фонда в результате неполного их использования Фондом в 2023 году на предоставление ежемесячной денежной выплаты на ребенка в возрасте от восьми до семнадцати лет, на ежемесячное пособие в связи с рождением и воспитанием ребенка, подлежат возврату в доход бюджета, из которого они были ранее предоставлены, с соответствующим внесением изменений в показатели сводной бюджетной росписи бюджета Фонда</w:t>
      </w:r>
    </w:p>
    <w:p>
      <w:r>
        <w:rPr>
          <w:b/>
        </w:rPr>
        <w:t xml:space="preserve">7. </w:t>
      </w:r>
      <w:r>
        <w:t>Установить, что возвращенные в бюджет Фонда из бюджетов субъектов Российской Федерации не использованные в 2023 году остатки средств на социальную поддержку Героев Социалистического Труда, Героев Труда Российской Федерации и полных кавалеров ордена Трудовой Славы и на социальную поддержку Героев Советского Союза, Героев Российской Федерации и полных кавалеров ордена Славы и учтенные в бюджете Фонда по кодам бюджетной классификации "797 2 18 45198 06 0000 150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Социалистического Труда, Героев Труда Российской Федерации и полных кавалеров ордена Трудовой Славы" и "797 2 18 45252 06 0000 150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Советского Союза, Героев Российской Федерации и полных кавалеров ордена Славы из бюджетов субъектов Российской Федерации" направляются Фондом в 2024 году на те же цели с соответствующим внесением изменений в показатели сводной бюджетной росписи бюджета Фонда</w:t>
      </w:r>
    </w:p>
    <w:p>
      <w:r>
        <w:rPr>
          <w:b/>
        </w:rPr>
        <w:t xml:space="preserve">8. </w:t>
      </w:r>
      <w:r>
        <w:t>Установить, что в случае, если суммы средств пенсионных накоплений, поступивших для формирования выплатного резерва, для осуществления срочной пенсионной выплаты, подлежащих передаче государственной управляющей компании средствами выплатного резерва, средств пенсионных накоплений, учтенных в специальной части индивидуальных лицевых счетов, подлежащих передаче в доверительное управление управляющим компаниям и в негосударственные пенсионные фонды, осуществляющие обязательное пенсионное страхование, и фактическая потребность в средствах на уплату гарантийных взносов в фонд гарантирования пенсионных накоплений, уплачиваемых Фондом, на выплаты правопреемникам умерших застрахованных лиц, на выплату накопительной пенсии, на выплату средств пенсионных накоплений, учтенных в специальной части индивидуальных лицевых счетов, в виде единовременной выплаты и на срочную пенсионную выплату превысят годовые объемы бюджетных ассигнований, утвержденных сводной бюджетной росписью бюджета Фонда, в целях реализации Федерального закона от 7 мая 1998 года № 75-ФЗ "О негосударственных пенсионных фондах", Федерального закона от 24 июля 2002 года № 111-ФЗ "Об инвестировании средств для финансирования накопительной пенсии в Российской Федерации", Федерального закона от 29 декабря 2006 года № 256-ФЗ "О дополнительных мерах государственной поддержки семей, имеющих детей", Федерального закона от 30 апреля 2008 года № 56-ФЗ "О дополнительных страховых взносах на накопительную пенсию и государственной поддержке формирования пенсионных накоплений", Федерального закона от 30 ноября 2011 года № 360-ФЗ "О порядке финансирования выплат за счет средств пенсионных накоплений", Федерального закона от 28 декабря 2013 года № 422-ФЗ "О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и Федерального закона от 28 декабря 2013 года № 424-ФЗ "О накопительной пенсии" вносятся соответствующие изменения в показатели сводной бюджетной росписи бюджета Фонда</w:t>
      </w:r>
    </w:p>
    <w:p>
      <w:r>
        <w:rPr>
          <w:b/>
        </w:rPr>
        <w:t xml:space="preserve">9. </w:t>
      </w:r>
      <w:r>
        <w:t>Установить, что в составе остатка средств пенсионных накоплений учитываются</w:t>
      </w:r>
    </w:p>
    <w:p>
      <w:r>
        <w:rPr>
          <w:b/>
        </w:rPr>
        <w:t xml:space="preserve">10. </w:t>
      </w:r>
      <w:r>
        <w:t>Установить, что в 2024 году резерв по обязательному пенсионному страхованию бюджета Фонда в части, не связанной с формированием средств для финансирования накопительной пенсии, не создается</w:t>
      </w:r>
    </w:p>
    <w:p>
      <w:r>
        <w:rPr>
          <w:b/>
        </w:rPr>
        <w:t xml:space="preserve">11. </w:t>
      </w:r>
      <w:r>
        <w:t>Установить, что Фонд в 2024 году вправе формировать и расходовать резерв средств на осуществление обязательного социального страхования от несчастных случаев на производстве и профессиональных заболеваний в соответствии с законодательством Российской Федерации</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выплаты пенсий, пособий, ежемесячных денежных выплат отдельным категориям граждан, предоставление материнского (семейного) капитала и другие социальные выплаты, на ежемесячное пособие в связи с рождением и воспитанием ребенка, на компенсацию расходов на оплату стоимости проезда по территории Российской Федерации пенсионерам, являющимся получателями страховой пенсии по старости (с учетом фиксированной выплаты к страховой пенсии по старости) или страховой пенсии по инвалидности и проживающим в районах Крайнего Севера и приравненных к ним местностях, к месту отдыха и обратно, на компенсацию расходов, связанных с переездом из районов Крайнего Севера и приравненных к ним местностей, лицам, указанным в части шестой статьи 35 Закона Российской Федерации от 19 февраля 1993 года № 4520-I "О государственных гарантиях и компенсациях для лиц, работающих и проживающих в районах Крайнего Севера и приравненных к ним местностях", направляются Фондом в 2024 году на те же цели, а также на выплату страховых пенсий по старости, по инвалидности, по случаю потери кормильца, фиксированной выплаты к страховой пенсии и повышений фиксированной выплаты к страховой пенсии в случае недостаточности в ходе исполнения бюджета Фонда бюджетных ассигнований, источником финансового обеспечения которых являются межбюджетные трансферты из федерального бюджета на компенсацию выпадающих доходов в связи с установлением пониженных тарифов страховых взносов.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оказание государственной социальной помощи по санаторно-курортному лечению, а также по предоставлению проезда на междугородном транспорте к месту лечения и обратно отдельным категориям граждан, имеющим на это право, направляются Фондом в 2024 году на те же цели, включая завершение расчетов по договорам, заключенным в 2023 году.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средств по состоянию на 1 января 2024 года, образовавшиеся в результате неполного использования Фондом в 2023 году бюджетных ассигнований по целевой статье расходов "Обеспечение инвалидов техническими средствами реабилитации, включая изготовление и ремонт протезно-ортопедических изделий" в рамках комплекса процессных мероприятий "Обеспечение инвалидов и детей-инвалидов реабилитационными и абилитационными услугами, а также техническими средствами реабилитации, включая изготовление и ремонт протезно-ортопедических изделий" государственной программы Российской Федерации "Доступная среда" подраздела "Другие общегосударственные вопросы" раздела "Общегосударственные вопросы" классификации расходов бюджетов, источником финансового обеспечения которых являются межбюджетные трансферты из федерального бюджета, используются Фондом в 2024 году на предоставление инвалидам технических средств реабилитации и услуг, обеспечение отдельных категорий граждан из числа ветеранов протезами (кроме зубных протезов), протезно-ортопедическими изделиями по подразделу "Социальное обеспечение населения" раздела "Социальная политика" классификации расходов бюджетов.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выплату пособий по обязательному социальному страхованию на случай временной нетрудоспособности и в связи с материнством, а также на выплату пособий по временной нетрудоспособности, по беременности и родам, связанных с зачетом в страховой стаж застрахованного лица периодов службы, в течение которых гражданин не подлежал обязательному социальному страхованию на случай временной нетрудоспособности и в связи с материнством, пособия по временной нетрудоспособности при необходимости осуществления ухода за больным ребенком в возрасте до 8 лет в части, превышающей размер указанного пособия, определяемый в зависимости от продолжительности страхового стажа застрахованного лица, и на оплату четырех дополнительных выходных дней работающим родителям (опекунам, попечителям) для ухода за детьми-инвалидами, направляются Фондом в 2024 году на те же цели.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бюджета Федерального фонда обязательного медицинского страхования по состоянию на 1 января 2024 года, образовавшиеся в бюджете Фонда в результате неполного их использования в 2023 году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этими организациями женщинам в период беременности, и медицинской помощи, оказанной женщинам и новорожденным в период родов и в послеродовой период, услуг по проведению профилактических медицинских осмотров ребенка в течение первого года жизни, направляются Фондом в 2024 году на те же цели.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осуществление дополнительных страховых гарантий отдельным категориям медицинских работников в виде единовременной страховой выплаты, направляются Фондом в 2024 году в объеме до 250 000,0 тыс. рублей, в том числе на основании вступивших в законную силу судебных актов, на осуществление единовременной страховой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осуществление специальной социальной выплаты медицинским и иным работникам медицинских и иных организаций (их структурных подразделений), оказывающим медицинскую помощь (участвующим в оказании, обеспечивающим оказание медицинской помощи) по диагностике и лечению новой коронавирусной инфекции (COVID-19), медицинским работникам, контактирующим с пациентами с установленным диагнозом новой коронавирусной инфекции (COVID-19), направляются Фондом в 2024 году в объеме до 100 000,0 тыс. рублей,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осуществление специальной социальной выплаты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(участвующим в оказании, обеспечивающим оказание социальных услуг) гражданам, у которых выявлена новая коронавирусная инфекция (COVID-19), и лицам из групп риска заражения новой коронавирусной инфекцией (COVID-19), направляются Фондом в 2024 году в объеме до 1 000,0 тыс. рублей, в том числе на основании вступивших в законную силу судебных актов, на осуществление специальной социальной выплаты, подлежавшей назначению до 14 июля 2022 года включительно, указанным в настоящем пункте категориям граждан.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осуществление расходов по оказанию услуг по комплексной реабилитации и абилитации детей-инвалидов и по выплате капитализированных повременных платежей, установленных на дату принятия арбитражным судом решения о признании должника банкротом и об открытии конкурсного производства (для должника - кредитной организации на день отзыва лицензии на осуществление банковских операций), по требованиям граждан, перед которыми должник несет ответственность за причинение вреда жизни или здоровью, направляются Фондом в 2024 году на те же цели.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средств по состоянию на 1 января 2024 года, образовавшиеся в результате неполного использования Фондом в 2023 году средств, предусмотренных на осуществление расходов по предоставлению субсидий юридическим лицам, включая некоммерческие организации, и индивидуальным предпринимателям в целях стимулирования занятости отдельных категорий граждан, направляются Фондом в 2024 году на осуществление выплат по сформированным в 2023 году обязательствам перед работодателями, осуществившими трудоустройство граждан из числа отдельных категорий, а также на частичную компенсацию затрат работодателя на выплату заработной платы работникам из числа трудоустроенных в 2024 году отдельных категорий граждан.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осуществление расходов на единовременные выплаты в соответствии с Указом Президента Российской Федерации от 30 апреля 2022 года № 247 "О поддержке волонтерской деятельности на территориях Донецкой Народной Республики, Луганской Народной Республики, Запорожской области и Херсонской области", Указом Президента Российской Федерации от 29 декабря 2022 года № 972 "О дополнительных социальных гарантиях лицам, направленным (командированным) на территории Донецкой Народной Республики, Луганской Народной Республики, Запорожской области, Херсонской области, и членам их семей", Указом Президента Российской Федерации от 14 июля 2023 года № 518 "О дополнительных социальных гарантиях лицам, выполняющим работы на территориях отдельных субъектов Российской Федерации, и членам их семей", направляются Фондом в 2024 году на те же цели.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бюджета Федерального фонда обязательного медицинского страхования по состоянию на 1 января 2024 года, образовавшиеся в бюджете Фонда в результате неполного их использования в 2023 году на осуществление специальной социальной выплаты отдельным категориям медицинских работников (за исключением руководителей медицинских организаций и их заместителей, а также случаев внутреннего и внешнего совместительства) медицинских организаций, входящих в государственную и муниципальную системы здравоохранения и участвующих в реализации базовой программы обязательного медицинского страхования либо территориальных программ обязательного медицинского страхования, и медицинских организаций, входящих в государственную и муниципальную системы здравоохранения и расположенных на территориях Донецкой Народной Республики, Луганской Народной Республики, Запорожской области и Херсонской области, направляются Фондом в 2024 году на те же цели.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межбюджетных трансфертов из федерального бюджета по состоянию на 1 января 2024 года, образовавшиеся в бюджете Фонда в результате неполного их использования в 2023 году на осуществление ежемесячного пособия женщинам, вставшим на учет в медицинской организации в ранние сроки беременности, ежемесячного пособия на ребенка в возрасте от восьми до семнадцати лет, ежемесячной денежной выплаты на ребенка в возрасте от восьми до семнадцати лет, направляются Фондом в 2024 году на ежемесячное пособие в связи с рождением и воспитанием ребенка. В объеме указанных средств в сводной бюджетной росписи бюджета Фонда на 2024 год Фондом предусматриваются бюджетные ассигнования сверх сумм, установленных пунктом 2 части 1 статьи 1 настоящего Федерального закона, без внесения изменений в настоящий Федеральный закон</w:t>
      </w:r>
    </w:p>
    <w:p>
      <w:r>
        <w:rPr>
          <w:b/>
        </w:rPr>
        <w:t xml:space="preserve">1. </w:t>
      </w:r>
      <w:r>
        <w:t>остатки субвенций из бюджетов Донецкой Народной Республики, Луганской Народной Республики, Запорожской области и Херсонской области по состоянию на 1 января 2024 года, образовавшиеся в бюджете Фонда в результате неполного их использования на выплату пенсий, ежемесячных пенсионных выплат, предусмотренных законодательством Донецкой Народной Республики, Луганской Народной Республики, Запорожской области и Херсонской области, направляются Фондом в 2024 году на те же цели с соответствующим внесением изменений в показатели сводной бюджетной росписи бюджета Фонда</w:t>
      </w:r>
    </w:p>
    <w:p>
      <w:r>
        <w:rPr>
          <w:b/>
        </w:rPr>
        <w:t xml:space="preserve">9. </w:t>
      </w:r>
      <w:r>
        <w:t>объем средств резерва Фонда по обязательному пенсионному страхованию по состоянию на 1 января 2024 года в сумме 232 075 637,7 тыс. рублей, по состоянию на 31 декабря 2024 года в сумме 254 921 314,0 тыс. рублей</w:t>
      </w:r>
    </w:p>
    <w:p>
      <w:r>
        <w:rPr>
          <w:b/>
        </w:rPr>
        <w:t xml:space="preserve">9. </w:t>
      </w:r>
      <w:r>
        <w:t>объем средств выплатного резерва Фонда по состоянию на 1 января 2024 года в сумме 37 272 749,8 тыс. рублей, по состоянию на 31 декабря 2024 года в сумме 99 001 884,5 тыс. рублей</w:t>
      </w:r>
    </w:p>
    <w:p>
      <w:r>
        <w:rPr>
          <w:b/>
        </w:rPr>
        <w:t xml:space="preserve">9. </w:t>
      </w:r>
      <w:r>
        <w:t>объем средств пенсионных накоплений, сформированных в пользу застрахованных лиц, которым Фондом установлена срочная пенсионная выплата, по состоянию на 1 января 2024 года в сумме 4 559 098,5 тыс. рублей, по состоянию на 31 декабря 2024 года в сумме 5 512 730,4 тыс. рублей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