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2001, № 11, ст. 1002; 2003, № 50, ст. 4848; 2009, № 31, ст. 3921; № 45, ст. 5263; № 52, ст. 6453; 2010, № 50, ст. 6610; 2011, № 11, ст. 1495; № 50, ст. 7362; 2012, № 10, ст. 1162, 1166; 2013, № 44, ст. 5641; № 52, ст. 6997; 2014, № 19, ст. 2309; 2016, № 28, ст. 4559; 2018, № 53, ст. 8466; 2020, № 31, ст. 5019; 2022, № 27, ст. 4601; № 39, ст. 6535) следующие изменения</w:t>
      </w:r>
    </w:p>
    <w:p>
      <w:r>
        <w:t>в части третьей1 статьи 79 слова "до трех лет" заменить словами "до четырех лет"</w:t>
      </w:r>
    </w:p>
    <w:p>
      <w:r>
        <w:t>в части второй1 статьи 80 слова "до трех лет" заменить словами "до четырех лет"</w:t>
      </w:r>
    </w:p>
    <w:p>
      <w:r>
        <w:t>в части второй статьи 93 слова "до трех лет" заменить словами "до четырех лет"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