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43 Закона Российской Федерации "О недрах"</w:t>
      </w:r>
    </w:p>
    <w:p>
      <w:r>
        <w:rPr>
          <w:b/>
        </w:rPr>
        <w:t>Статья 1</w:t>
      </w:r>
    </w:p>
    <w:p>
      <w:r>
        <w:t>Внести в статью 43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2001, № 33, ст. 3429; 2002, № 22, ст. 2026; 2004, № 27, ст. 2711; № 35, ст. 3607; 2011, № 30, ст. 4570; 2013, № 30, ст. 4060; 2019, № 49, ст. 6955) изменение, изложив ее в следующей редакции: "Статья 43. Регулярные платежи за пользование недрами 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 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r>
        <w:rPr>
          <w:b/>
        </w:rPr>
        <w:t xml:space="preserve">2. </w:t>
      </w:r>
      <w:r>
        <w:t>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Порядок установления размеров ставок регулярных платежей за пользование недрами устанавливается федеральным органом управления государственным фондом недр. Регулярные платежи за пользование недрами устанавливаются в соответствии с видами пользования недрами и взимаются: 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 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 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 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 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статьей 271 настоящего Закона. 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 (В редакции Федерального закона от 08.08.2024 № 232-ФЗ)</w:t>
      </w:r>
    </w:p>
    <w:p>
      <w:r>
        <w:rPr>
          <w:b/>
        </w:rPr>
        <w:t xml:space="preserve">2. </w:t>
      </w:r>
      <w:r>
        <w:t>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(рублей за один квадратный километр участка недр в год) Ставка минимальная максимальная Углеводородное сырье 120 540 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50 225 Драгоценные металлы 90 405 Металлические полезные ископаемые 50 225 Россыпные месторождения полезных ископаемых всех видов 45 205 Неметаллические полезные ископаемые, уголь, горючие сланцы и торф 27 135 Прочие твердые полезные ископаемые 20 75 Подземные воды 30 135 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 минимальная максимальная Углеводородное сырье 5000 20 000 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4000 16 000 Драгоценные металлы 3000 18 000 Металлические полезные ископаемые 1900 10 500 Россыпные месторождения полезных ископаемых всех видов 1500 12 000 Неметаллические полезные ископаемые, уголь, горючие сланцы и торф 1500 7500 Прочие твердые полезные ископаемые 1000 10 000 Подземные воды 800 1650 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 минимальная максимальная Хранение нефти и газового конденсата(рублей за одну тонну в год) 3,5 5 Хранение природного газа и гелия(рублей за 1000 кубических метров в год) 0,2 0,25 Сумма регулярных платежей за пользование недрами включается в состав прочих расходов,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r>
        <w:rPr>
          <w:b/>
        </w:rPr>
        <w:t xml:space="preserve">2. </w:t>
      </w:r>
      <w:r>
        <w:t>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статьями 20 - 202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 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 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 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 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 для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год, следующий за седьмым годом после постановки запасов полезных ископаемых на государственный баланс; 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 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 для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год, следующий за седьмым годом после изменения площади соответствующего участка недр; 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 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 при осуществлении геологического изучения участка недр, расположенного полностью или частично в границах Республики Саха (Якутия), отдельных территорий Республики Карелия, отнесенных к сухопутным территориям Арктической зоны в соответствии с Федеральным законом от 13 июля 2020 года № 193-ФЗ "О государственной поддержке предпринимательской деятельности в Арктической зоне Российской Федерации", Республики Коми, Камчатского края, Красноярского края, Хабаровского края, Архангельской области, Иркутской области, Магаданской области, Мурманской области, Сахалинской области, Ненецкого автономного округа, Чукотского автономного округа или Ямало-Ненецкого автономного округа, общую сумму таких расходов, исчисленную за семь лет, предшествующих году установления размера регулярного платежа за пользование недрами; 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 При этом общий размер подлежащей уплате суммы регулярного платежа за пользование недрами, рассчитанной в соответствии с абзацами первым - тринадцатым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 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r>
        <w:rPr>
          <w:b/>
        </w:rPr>
        <w:t xml:space="preserve">2. </w:t>
      </w:r>
      <w:r>
        <w:t>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 При выполнении соглашений о разделе продукции, заключенных до вступления в силу Федерального закона от 30 декабря 1995 года №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r>
        <w:rPr>
          <w:b/>
        </w:rPr>
        <w:t xml:space="preserve">2. </w:t>
      </w:r>
      <w:r>
        <w:t>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 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 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Порядок и условия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r>
        <w:rPr>
          <w:b/>
        </w:rPr>
        <w:t xml:space="preserve">2. </w:t>
      </w:r>
      <w:r>
        <w:t>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законодательством Российской Федерации</w:t>
      </w:r>
    </w:p>
    <w:p>
      <w:r>
        <w:rPr>
          <w:b/>
        </w:rPr>
        <w:t xml:space="preserve">2. </w:t>
      </w:r>
      <w:r>
        <w:t>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формам,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r>
        <w:rPr>
          <w:b/>
        </w:rPr>
        <w:t>Статья 2</w:t>
      </w:r>
    </w:p>
    <w:p>
      <w:r>
        <w:rPr>
          <w:b/>
        </w:rPr>
        <w:t xml:space="preserve">1. </w:t>
      </w:r>
      <w:r>
        <w:t>Настоящий Федеральный закон вступает в силу с 1 сентября 2024 года</w:t>
      </w:r>
    </w:p>
    <w:p>
      <w:r>
        <w:rPr>
          <w:b/>
        </w:rPr>
        <w:t xml:space="preserve">2. </w:t>
      </w:r>
      <w:r>
        <w:t>В случае, если по состоянию на 1 сентября 2024 года пользование недрами по лицензии на пользование недрами для геологического изучения в целях поиска и оценки месторождений полезных ископаемых (за исключением углеводородного сырья) и подземных вод осуществляется (независимо от случаев перехода права пользования недрами и переоформления лицензии) с превышением срока пользования участком недр, предусмотренного пунктом 1 части второй статьи 10 Закона Российской Федерации от 21 февраля 1992 года № 2395-I "О недрах", для целей установления конкретного размера ставки регулярного платежа за пользование недрами в соответствии с пунктом 3 статьи 43 Закона Российской Федерации от 21 февраля 1992 года № 2395-I "О недрах" (в редакции настоящего Федерального закона) годом, в котором срок пользования участком недр, предусмотренный пунктом 1 части второй статьи 10 Закона Российской Федерации от 21 февраля 1992 года № 2395-I "О недрах", был превышен, будет являться 2025 год</w:t>
      </w:r>
    </w:p>
    <w:p>
      <w:r>
        <w:rPr>
          <w:b/>
        </w:rPr>
        <w:t xml:space="preserve">3. </w:t>
      </w:r>
      <w:r>
        <w:t>В случае, если по состоянию на 1 сентября 2024 года пользование недрами по лицензии на пользование недрами для геологического изучения в целях поиска и оценки месторождений углеводородного сырья осуществляется (независимо от случаев перехода права пользования недрами и переоформления лицензии) с превышением срока пользования участком недр, предусмотренного пунктом 1 части второй статьи 10 Закона Российской Федерации от 21 февраля 1992 года № 2395-I "О недрах", для целей установления конкретного размера ставки регулярного платежа за пользование недрами в соответствии с пунктом 3 статьи 43 Закона Российской Федерации от 21 февраля 1992 года № 2395-I "О недрах" (в редакции настоящего Федерального закона) годом, в котором срок пользования участком недр, предусмотренный пунктом 1 части второй статьи 10 Закона Российской Федерации от 21 февраля 1992 года № 2395-I "О недрах", был превышен, будет являться 2027 год</w:t>
      </w:r>
    </w:p>
    <w:p>
      <w:r>
        <w:rPr>
          <w:b/>
        </w:rPr>
        <w:t xml:space="preserve">4. </w:t>
      </w:r>
      <w:r>
        <w:t>Действие положений пункта 3 статьи 43 Закона Российской Федерации от 21 февраля 1992 года № 2395-I "О недрах" (в редакции настоящего Федерального закона) не распространяется на пользователей недр,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