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охоте и о сохранении охотничьих ресурсов и о внесении изменений в отдельные законодательные акты Российской Федерации" и статью 44 Федерального закона "Об общих принципах организации публичной власти в субъектах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24 июля 2009 года №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№ 30, ст. 3735; № 52, ст. 6441; 2011, № 27, ст. 3880; № 30, ст. 4590; № 50, ст. 7343; 2013, № 19, ст. 2331; № 30, ст. 4034; 2016, № 26, ст. 3875; 2018, № 11, ст. 1589; 2019, № 31, ст. 4439, 4455; 2020, № 17, ст. 2725; № 52, ст. 8601; 2021, № 24, ст. 4182, 4188; 2022, № 29, ст. 5272; № 45, ст. 7678; 2023, № 6, ст. 918; № 25, ст. 4439) следующие изменения: 1) статью 1 дополнить пунктом 17 следующего содержания: "17) охотничий минимум (далее - охотминимум) - совокупность знаний и навыков, необходимых для осуществления охоты."; 2) пункт 1 части 3 статьи 20 дополнить словами ", выданный в форме документа на бумажном носителе или электронного документа"; 3) в статье 21: а) часть 1 изложить в следующей редакции: "1. Охотничий билет выдается физическим лицам, достигшим возраста 16 лет, не признанным недееспособными, не имеющим непогашенной или неснятой судимости за совершение умышленного преступления, не лишенным права осуществлять охоту, а в случае, предусмотренном частью 1 статьи 211 настоящего Федерального закона, также прошедшим проверку знаний, входящих в охотминимум."; б) часть 2 признать утратившей силу; в) часть 3 изложить в следующей редакции: "3. Охотничий билет является документом единого федерального образца без ограничения территории и срока его действия, имеет учетные серию и номер, подлежит регистрации исполнительным органом субъекта Российской Федерации в государственном охотхозяйственном реестре и признается действующим со дня внесения сведений о нем в государственный охотхозяйственный реестр."; (В редакции Федерального закона от 08.08.2024 № 232-ФЗ) г) часть 4 признать утратившей силу; д) дополнить частью 41 следующего содержания: "41. Охотничий билет выдается в форме электронного документа исполнительным органом субъекта Российской Федерации на основании заявления физического лица, указанного в части 1 настоящей статьи."; (В редакции Федерального закона от 08.08.2024 № 232-ФЗ) е) часть 5 признать утратившей силу; ж) дополнить частью 51 следующего содержания: "51. В случае, если физическое лицо, подавшее заявление о выдаче охотничьего билета, указало на необходимость получения охотничьего билета на бумажном носителе, охотничий билет выдается исполнительным органом субъекта Российской Федерации на бумажном носителе, имеющем равную юридическую силу с охотничьим билетом, выданным в форме электронного документа."; (В редакции Федерального закона от 08.08.2024 № 232-ФЗ) з) дополнить частью 52 следующего содержания: "52. При отсутствии предусмотренных частью 71 настоящей статьи оснований для отказа в выдаче охотничьего билета исполнительный орган субъекта Российской Федерации в течение пяти рабочих дней со дня получения заявления, указанного в части 41 настоящей статьи, выдает охотничий билет лицу, подавшему заявление о выдаче охотничьего билета, и вносит информацию о его выдаче в государственный охотхозяйственный реестр."; (В редакции Федерального закона от 08.08.2024 № 232-ФЗ) и) часть 7 признать утратившей силу; к) дополнить частью 71 следующего содержания: "71. Исполнительный орган субъекта Российской Федерации отказывает в выдаче охотничьего билета в случае, если физическое лицо не соответствует требованиям части 1 настоящей статьи, а также при наличии в государственном охотхозяйственном реестре информации о выдаче лицу охотничьего билета, если такой билет не был аннулирован по основаниям, предусмотренным частью 8 настоящей статьи."; (В редакции Федерального закона от 08.08.2024 № 232-ФЗ) л) часть 8 изложить в следующей редакции: "8. Охотничий билет аннулируется на основании: 1) информации о несоответствии физического лица требованиям части 1 настоящей статьи; 2) заявления охотника об аннулировании своего охотничьего билета; 3) решения суда о лишении физического лица права осуществлять охоту; 4) информации о смерти физического лица, имеющего охотничий билет."; м) часть 9 изложить в следующей редакции: "9. Аннулирование охотничьего билета осуществляется исполнительным органом субъекта Российской Федерации путем внесения в государственный охотхозяйственный реестр информации об аннулировании охотничьего билета с указанием основания его аннулирования, а также направления такой информации физическому лицу, охотничий билет которого аннулирован, за исключением случая аннулирования охотничьего билета по основанию, предусмотренному пунктом 4 части 8 настоящей статьи."; (В редакции Федерального закона от 08.08.2024 № 232-ФЗ) н) часть 10 признать утратившей силу; о) часть 12 изложить в следующей редакции: "12. Физическое лицо, охотничий билет которого аннулирован, вправе обжаловать действия органа исполнительной власти, связанные с аннулированием охотничьего билета, в судебном порядке."; п) дополнить частью 121 следующего содержания: "121. Информация из государственной информационной системы управления в области охоты и сохранения охотничьих ресурсов об аннулированных охотничьих билетах направляется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оборота оружия, с использованием единой системы межведомственного электронного взаимодействия в течение одного рабочего дня со дня внесения такой информации в государственный охотхозяйственный реестр."; р) в части 13 слова ", а также требования охотминимума" исключить; 4) дополнить статьей 211 следующего содержания: "Статья 211. Охотминимум 1. Физическое лицо, впервые получающее охотничий билет или получающее охотничий билет повторно, если охотничий билет, полученный этим лицом ранее, был аннулирован по основаниям, предусмотренным пунктом 1 или 3 части 8 статьи 21 настоящего Федерального закона, обязано пройти проверку знаний, входящих в охотминимум.</w:t>
      </w:r>
    </w:p>
    <w:p>
      <w:r>
        <w:rPr>
          <w:b/>
        </w:rPr>
        <w:t xml:space="preserve">2. </w:t>
      </w:r>
      <w:r>
        <w:t>Охотминимум включает в себя</w:t>
      </w:r>
    </w:p>
    <w:p>
      <w:r>
        <w:rPr>
          <w:b/>
        </w:rPr>
        <w:t xml:space="preserve">3. </w:t>
      </w:r>
      <w:r>
        <w:t>Охотминимум также включает в себя следующие практические навыки</w:t>
      </w:r>
    </w:p>
    <w:p>
      <w:r>
        <w:rPr>
          <w:b/>
        </w:rPr>
        <w:t xml:space="preserve">4. </w:t>
      </w:r>
      <w:r>
        <w:t>Получение знаний и навыков, входящих в охотминимум, осуществляется физическим лицом, указанным в части 1 настоящей статьи (за исключением случая наличия у такого физического лица высшего или среднего профессионального образования в области охотоведения), самостоятельно либо у саморегулируемой организации охотпользователей, указанной в части 2 статьи 391 настоящего Федерального закона. При этом навыки, входящие в охотминимум, могут быть получены физическим лицом также у юридического лица или индивидуального предпринимателя, заключивших охотхозяйственные соглашения, или у физических лиц, имеющих охотничьи билеты более пяти лет</w:t>
      </w:r>
    </w:p>
    <w:p>
      <w:r>
        <w:rPr>
          <w:b/>
        </w:rPr>
        <w:t xml:space="preserve">5. </w:t>
      </w:r>
      <w:r>
        <w:t>За исключением случая, предусмотренного частью 6 настоящей статьи, для прохождения проверки знаний, входящих в охотминимум, физическое лицо представляет в исполнительный орган субъекта Российской Федерации заявление и одно из следующих подтверждений получения таким физическим лицом навыков, входящих в охотминимум: (В редакции Федерального закона от 08.08.2024 № 232-ФЗ) 1) подтверждение, выданное саморегулируемой организацией охотпользователей, указанной в части 2 статьи 391 настоящего Федерального закона, у которой физическое лицо получило навыки, входящие в охотминимум;</w:t>
      </w:r>
    </w:p>
    <w:p>
      <w:r>
        <w:rPr>
          <w:b/>
        </w:rPr>
        <w:t xml:space="preserve">6. </w:t>
      </w:r>
      <w:r>
        <w:t>Подтверждения, предусмотренные пунктами 1 - 3 части 5 настоящей статьи, представляются в форме письменного документа, оформленного на бумажном носителе, или в виде электронного документа, подписанного с использованием простой электронной подписи, и включают в себя в том числе следующие сведения</w:t>
      </w:r>
    </w:p>
    <w:p>
      <w:r>
        <w:rPr>
          <w:b/>
        </w:rPr>
        <w:t xml:space="preserve">7. </w:t>
      </w:r>
      <w:r>
        <w:t>Физическое лицо, впервые получающее охотничий билет и имеющее высшее или среднее профессиональное образование в области охотоведения, для прохождения проверки знаний, входящих в охотминимум, вправе одновременно с заявлением представить в исполнительный орган субъекта Российской Федерации в качестве подтверждения получения навыков, входящих в охотминимум, копию документа, подтверждающего наличие у такого физического лица высшего или среднего профессионального образования в области охотоведения. (В редакции Федерального закона от 08.08.2024 № 232-ФЗ)</w:t>
      </w:r>
    </w:p>
    <w:p>
      <w:r>
        <w:rPr>
          <w:b/>
        </w:rPr>
        <w:t xml:space="preserve">8. </w:t>
      </w:r>
      <w:r>
        <w:t>Проверка у физических лиц знаний, входящих в охотминимум, проводится исполнительным органом субъекта Российской Федерации, осуществляющим выдачу охотничьих билетов, в форме тестирования без взимания платы. (В редакции Федерального закона от 08.08.2024 № 232-ФЗ)</w:t>
      </w:r>
    </w:p>
    <w:p>
      <w:r>
        <w:rPr>
          <w:b/>
        </w:rPr>
        <w:t xml:space="preserve">9. </w:t>
      </w:r>
      <w:r>
        <w:t>Перечень вопросов для проверки знаний, входящих в охотминимум, и ответы на эти вопросы утверждаются руководителем уполномоченного федерального органа исполнительной власти и размещаются на официальном сайте уполномоченного федерального органа исполнительной власти в сети "Интернет"</w:t>
      </w:r>
    </w:p>
    <w:p>
      <w:r>
        <w:rPr>
          <w:b/>
        </w:rPr>
        <w:t xml:space="preserve">10. </w:t>
      </w:r>
      <w:r>
        <w:t>Содержание тестов, используемых при проверке знаний, входящих в охотминимум, формируется исполнительным органом субъекта Российской Федерации и должно включать в себя не менее 100 и не более 200 вопросов. (В редакции Федерального закона от 08.08.2024 № 232-ФЗ)</w:t>
      </w:r>
    </w:p>
    <w:p>
      <w:r>
        <w:rPr>
          <w:b/>
        </w:rPr>
        <w:t xml:space="preserve">11. </w:t>
      </w:r>
      <w:r>
        <w:t>Порядок проведения исполнительным органом субъекта Российской Федерации проверки знаний, входящих в охотминимум, и определения результатов такой проверки устанавливается Правительством Российской Федерации."; (В редакции Федерального закона от 08.08.2024 № 232-ФЗ) 5) статью 27 дополнить частью 10 следующего содержания: "10. Юридические лица или индивидуальные предприниматели, заключившие охотхозяйственные соглашения, вправе оказывать услуги физическим лицам в целях получения навыков, входящих в охотминимум.";</w:t>
      </w:r>
    </w:p>
    <w:p>
      <w:r>
        <w:rPr>
          <w:b/>
        </w:rPr>
        <w:t xml:space="preserve">2. </w:t>
      </w:r>
      <w:r>
        <w:t>Государственная информационная система управления в области охоты и сохранения охотничьих ресурсов предназначена для решения следующих задач</w:t>
      </w:r>
    </w:p>
    <w:p>
      <w:r>
        <w:rPr>
          <w:b/>
        </w:rPr>
        <w:t xml:space="preserve">3. </w:t>
      </w:r>
      <w:r>
        <w:t>В государственной информационной системе управления в области охоты и сохранения охотничьих ресурсов содержится информация</w:t>
      </w:r>
    </w:p>
    <w:p>
      <w:r>
        <w:rPr>
          <w:b/>
        </w:rPr>
        <w:t xml:space="preserve">4. </w:t>
      </w:r>
      <w:r>
        <w:t>Обладателем информации, содержащейся в государственной информационной системе управления в области охоты и сохранения охотничьих ресурсов, является Российская Федерация. От имени Российской Федерации правомочия обладателя информации, содержащейся в государственной информационной системе управления в области охоты и сохранения охотничьих ресурсов, осуществляются уполномоченным федеральным органом исполнительной власти. Оператором государственной информационной системы управления в области охоты и сохранения охотничьих ресурсов является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охоты и сохранения охотничьих ресурсов</w:t>
      </w:r>
    </w:p>
    <w:p>
      <w:r>
        <w:rPr>
          <w:b/>
        </w:rPr>
        <w:t xml:space="preserve">5. </w:t>
      </w:r>
      <w:r>
        <w:t>Информация, содержащаяся в государственной информационной системе управления в области охоты и сохранения охотничьих ресурсов, представляется органами государственной власти, осуществляющими в соответствии со статьями 32 - 34 настоящего Федерального закона полномочия по ведению государственного охотхозяйственного реестра и иных реестров в области охоты и сохранения охотничьих ресурсов, предусмотренных настоящим Федеральным законом</w:t>
      </w:r>
    </w:p>
    <w:p>
      <w:r>
        <w:rPr>
          <w:b/>
        </w:rPr>
        <w:t xml:space="preserve">6. </w:t>
      </w:r>
      <w:r>
        <w:t>Содержащаяся в государственной информационной системе управления в области охоты и сохранения охотничьих ресурсов информация, указанная в пункте 6 части 2 статьи 37 настоящего Федерального закона, передается в государственную информационную систему, оператором которой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оборота оружия, с использованием единой системы межведомственного электронного взаимодействия</w:t>
      </w:r>
    </w:p>
    <w:p>
      <w:r>
        <w:rPr>
          <w:b/>
        </w:rPr>
        <w:t xml:space="preserve">7. </w:t>
      </w:r>
      <w:r>
        <w:t>Порядок создания, развития и эксплуатации государственной информационной системы управления в области охоты и сохранения охотничьих ресурсов, состав и структура содержащейся в ней информации, порядок, периодичность и сроки предоставления, обработки и обмена информацией, в том числе с использованием информационно-телекоммуникационных сетей общего пользования и сети "Интернет", функции оператора государственной информационной системы управления в области охоты и сохранения охотничьих ресурсов, функции иных участников информационного взаимодействия, порядок взаимодействия с информационными системами органов, не являющихся поставщиками и получателями информации, порядок предоставления доступа к информации, а также порядок взаимодействия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устанавливаются Правительством Российской Федерации</w:t>
      </w:r>
    </w:p>
    <w:p>
      <w:r>
        <w:rPr>
          <w:b/>
        </w:rPr>
        <w:t xml:space="preserve">8. </w:t>
      </w:r>
      <w:r>
        <w:t>Доступ поставщиков информации к государственной информационной системе управления в области охоты и сохранения охотничьих ресурсов для размещения в ней информации осуществляется посредством единой системы идентификации и аутентификации.";</w:t>
      </w:r>
    </w:p>
    <w:p>
      <w:r>
        <w:rPr>
          <w:b/>
        </w:rPr>
        <w:t xml:space="preserve">2. </w:t>
      </w:r>
      <w:r>
        <w:t>Подготовку физических лиц в целях получения знаний и навыков, входящих в охотминимум, вправе осуществлять саморегулируемая организация охотпользователей, объединяющая в своем составе в качестве членов не менее 250 юридических лиц и индивидуальных предпринимателей, заключивших охотхозяйственные соглашения, и имеющая филиалы более чем в 75 субъектах Российской Федерации</w:t>
      </w:r>
    </w:p>
    <w:p>
      <w:r>
        <w:rPr>
          <w:b/>
        </w:rPr>
        <w:t xml:space="preserve">3. </w:t>
      </w:r>
      <w:r>
        <w:t>В саморегулируемой организации охотпользователей получение физическими лицами знаний и навыков, входящих в охотминимум, осуществляется на основании программ подготовки, самостоятельно разрабатываемых и утверждаемых такой организацией</w:t>
      </w:r>
    </w:p>
    <w:p>
      <w:r>
        <w:rPr>
          <w:b/>
        </w:rPr>
        <w:t xml:space="preserve">4. </w:t>
      </w:r>
      <w:r>
        <w:t>Саморегулируемая организация охотпользователей обязана ежегодно размещать на своем официальном сайте в сети "Интернет" данные о количестве физических лиц, получивших в саморегулируемой организации охотпользователей знания и навыки, входящие в охотминимум, за предыдущий календарный год, а также о количестве физических лиц, успешно прошедших проверку знаний, входящих в охотминимум, в течение года."</w:t>
      </w:r>
    </w:p>
    <w:p>
      <w:r>
        <w:rPr>
          <w:b/>
        </w:rPr>
        <w:t xml:space="preserve">2. </w:t>
      </w:r>
      <w:r>
        <w:t>знание требований безопасности при осуществлении охоты</w:t>
      </w:r>
    </w:p>
    <w:p>
      <w:r>
        <w:rPr>
          <w:b/>
        </w:rPr>
        <w:t xml:space="preserve">2. </w:t>
      </w:r>
      <w:r>
        <w:t>знание ограничений охоты, а также иных параметров охоты, установленных правилами охоты</w:t>
      </w:r>
    </w:p>
    <w:p>
      <w:r>
        <w:rPr>
          <w:b/>
        </w:rPr>
        <w:t xml:space="preserve">2. </w:t>
      </w:r>
      <w:r>
        <w:t>знание основ биологии диких животных</w:t>
      </w:r>
    </w:p>
    <w:p>
      <w:r>
        <w:rPr>
          <w:b/>
        </w:rPr>
        <w:t xml:space="preserve">3. </w:t>
      </w:r>
      <w:r>
        <w:t>навыки безопасного обращения с орудиями охоты, не относящимися в соответствии с Федеральным законом "Об оружии" к охотничьему оружию</w:t>
      </w:r>
    </w:p>
    <w:p>
      <w:r>
        <w:rPr>
          <w:b/>
        </w:rPr>
        <w:t xml:space="preserve">3. </w:t>
      </w:r>
      <w:r>
        <w:t>навыки ориентирования на местности</w:t>
      </w:r>
    </w:p>
    <w:p>
      <w:r>
        <w:rPr>
          <w:b/>
        </w:rPr>
        <w:t xml:space="preserve">3. </w:t>
      </w:r>
      <w:r>
        <w:t>навыки обращения с добытыми охотничьими ресурсами</w:t>
      </w:r>
    </w:p>
    <w:p>
      <w:r>
        <w:rPr>
          <w:b/>
        </w:rPr>
        <w:t xml:space="preserve">5. </w:t>
      </w:r>
      <w:r>
        <w:t>подтверждение, выданное юридическим лицом или индивидуальным предпринимателем, заключившими охотхозяйственные соглашения, у которых физическое лицо получило навыки, входящие в охотминимум</w:t>
      </w:r>
    </w:p>
    <w:p>
      <w:r>
        <w:rPr>
          <w:b/>
        </w:rPr>
        <w:t xml:space="preserve">5. </w:t>
      </w:r>
      <w:r>
        <w:t>подтверждение, выданное двумя физическими лицами, имеющими охотничьи билеты более пяти лет, у которых такое физическое лицо получило навыки, входящие в охотминимум</w:t>
      </w:r>
    </w:p>
    <w:p>
      <w:r>
        <w:rPr>
          <w:b/>
        </w:rPr>
        <w:t xml:space="preserve">6. </w:t>
      </w:r>
      <w:r>
        <w:t>информация о физическом лице, получившем навыки, входящие в охотминимум: фамилия, имя, отчество (при наличии), дата рождения, паспортные данные, страховой номер индивидуального лицевого счета</w:t>
      </w:r>
    </w:p>
    <w:p>
      <w:r>
        <w:rPr>
          <w:b/>
        </w:rPr>
        <w:t xml:space="preserve">6. </w:t>
      </w:r>
      <w:r>
        <w:t>информация о лицах, выдавших такие подтверждения:</w:t>
      </w:r>
    </w:p>
    <w:p>
      <w:r>
        <w:rPr>
          <w:b/>
        </w:rPr>
        <w:t xml:space="preserve">6. </w:t>
      </w:r>
      <w:r>
        <w:t>информация о том, что физическое лицо, указанное в пункте 1 настоящей части, обладает навыками, входящими в охотминимум</w:t>
      </w:r>
    </w:p>
    <w:p>
      <w:r>
        <w:rPr>
          <w:b/>
        </w:rPr>
        <w:t xml:space="preserve">6. </w:t>
      </w:r>
      <w:r>
        <w:t>наименование, основной государственный регистрационный номер, идентификационный номер налогоплательщика - саморегулируемой организации охотпользователей, информация о полномочиях подписавшего подтверждение лица в случае представления подтверждения, предусмотренного пунктом 1 части 5 настоящей статьи</w:t>
      </w:r>
    </w:p>
    <w:p>
      <w:r>
        <w:rPr>
          <w:b/>
        </w:rPr>
        <w:t xml:space="preserve">6. </w:t>
      </w:r>
      <w:r>
        <w:t>наименование, основной государственный регистрационный номер, идентификационный номер налогоплательщика - юридического лица, заключившего охотхозяйственное соглашение, информация о полномочиях подписавшего подтверждение лица в случае представления подтверждения, предусмотренного пунктом 2 части 5 настоящей статьи</w:t>
      </w:r>
    </w:p>
    <w:p>
      <w:r>
        <w:rPr>
          <w:b/>
        </w:rPr>
        <w:t xml:space="preserve">6. </w:t>
      </w:r>
      <w:r>
        <w:t>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 - индивидуального предпринимателя, заключившего охотхозяйственное соглашение, информация о полномочиях подписавшего подтверждение лица в случае представления подтверждения, предусмотренного пунктом 2 части 5 настоящей статьи</w:t>
      </w:r>
    </w:p>
    <w:p>
      <w:r>
        <w:rPr>
          <w:b/>
        </w:rPr>
        <w:t xml:space="preserve">6. </w:t>
      </w:r>
      <w:r>
        <w:t>фамилия, имя, отчество (при наличии), дата рождения, номер и дата выдачи охотничьего билета каждого физического лица, подтвердившего получение навыков, входящих в охотминимум, в случае представления подтверждения, предусмотренного пунктом 3 части 5 настоящей статьи</w:t>
      </w:r>
    </w:p>
    <w:p>
      <w:r>
        <w:rPr>
          <w:b/>
        </w:rPr>
        <w:t xml:space="preserve">11. </w:t>
      </w:r>
      <w:r>
        <w:t>в статье 28:</w:t>
      </w:r>
    </w:p>
    <w:p>
      <w:r>
        <w:rPr>
          <w:b/>
        </w:rPr>
        <w:t xml:space="preserve">11. </w:t>
      </w:r>
      <w:r>
        <w:t>в статье 32:</w:t>
      </w:r>
    </w:p>
    <w:p>
      <w:r>
        <w:rPr>
          <w:b/>
        </w:rPr>
        <w:t xml:space="preserve">11. </w:t>
      </w:r>
      <w:r>
        <w:t>пункт 7 части 1 статьи 33 изложить в следующей редакции: "7) выдача разрешений на содержание и разведение охотничьих ресурсов в полувольных условиях и искусственно созданной среде обитания (за исключением охотничьих ресурсов, занесенных в Красную книгу Российской Федерации) на территории субъекта Российской Федерации, за исключением особо охраняемых природных территорий федерального значения, а также ведение реестра таких разрешений;"</w:t>
      </w:r>
    </w:p>
    <w:p>
      <w:r>
        <w:rPr>
          <w:b/>
        </w:rPr>
        <w:t xml:space="preserve">11. </w:t>
      </w:r>
      <w:r>
        <w:t>статью 34 дополнить пунктом 31 следующего содержания: "31) проведение проверки знаний, входящих в охотминимум, и определение результатов такой проверки;"</w:t>
      </w:r>
    </w:p>
    <w:p>
      <w:r>
        <w:rPr>
          <w:b/>
        </w:rPr>
        <w:t xml:space="preserve">11. </w:t>
      </w:r>
      <w:r>
        <w:t>в статье 37:</w:t>
      </w:r>
    </w:p>
    <w:p>
      <w:r>
        <w:rPr>
          <w:b/>
        </w:rPr>
        <w:t xml:space="preserve">11. </w:t>
      </w:r>
      <w:r>
        <w:t>в части 1 статьи 371 слова "в электронном виде по форме, обеспечивающей учет информации, указанной в части 3 настоящей статьи" заменить словами "с использованием государственной информационной системы управления в области охоты и сохранения охотничьих ресурсов"</w:t>
      </w:r>
    </w:p>
    <w:p>
      <w:r>
        <w:rPr>
          <w:b/>
        </w:rPr>
        <w:t xml:space="preserve">11. </w:t>
      </w:r>
      <w:r>
        <w:t>дополнить статьей 372 следующего содержания: "Статья 372. Государственная информационная система управления в области охоты и сохранения охотничьих ресурсов 1. Государственная информационная система управления в области охоты и сохранения охотничьих ресурсов создается, развивается и эксплуатируется в целях повышения эффективности государственного управления в области охоты и сохранения охотничьих ресурсов, обеспечения органов государственной власти, органов местного самоуправления, юридических лиц, физических лиц и индивидуальных предпринимателей информацией в области охоты и сохранения охотничьих ресурсов</w:t>
      </w:r>
    </w:p>
    <w:p>
      <w:r>
        <w:rPr>
          <w:b/>
        </w:rPr>
        <w:t xml:space="preserve">11. </w:t>
      </w:r>
      <w:r>
        <w:t>в части 2 третье предложение изложить в следующей редакции: "Членами комиссии не могут быть физические лица, лично заинтересованные в результатах аукциона, в том числе индивидуальные предприниматели, подавшие заявки на участие в аукционе, физические лица, состоящие в штате юридических лиц или индивидуальных предпринимателей, подавших заявки на участие в аукционе (далее - заявители), а также физические лица, являющиеся аффилированными лицами по отношению к заявителям, в том числе физические лица, являющиеся участниками (акционерами) организаций, являющихся заявителями, членами их органов управления и их кредиторами."</w:t>
      </w:r>
    </w:p>
    <w:p>
      <w:r>
        <w:rPr>
          <w:b/>
        </w:rPr>
        <w:t xml:space="preserve">11. </w:t>
      </w:r>
      <w:r>
        <w:t>часть 13 дополнить пунктом 4 следующего содержания: "4) наличие сведений о заявителе в реестре недобросовестных лиц, заключивших охотхозяйственные соглашения, и участников аукциона на право заключения охотхозяйственного соглашения."</w:t>
      </w:r>
    </w:p>
    <w:p>
      <w:r>
        <w:rPr>
          <w:b/>
        </w:rPr>
        <w:t xml:space="preserve">11. </w:t>
      </w:r>
      <w:r>
        <w:t>в пункте 14 слово ", состава" исключить</w:t>
      </w:r>
    </w:p>
    <w:p>
      <w:r>
        <w:rPr>
          <w:b/>
        </w:rPr>
        <w:t xml:space="preserve">11. </w:t>
      </w:r>
      <w:r>
        <w:t>дополнить пунктом 142 следующего содержания: "142) создание и ведение государственной информационной системы управления в области охоты и сохранения охотничьих ресурсов;"</w:t>
      </w:r>
    </w:p>
    <w:p>
      <w:r>
        <w:rPr>
          <w:b/>
        </w:rPr>
        <w:t xml:space="preserve">11. </w:t>
      </w:r>
      <w:r>
        <w:t>дополнить пунктом 191 следующего содержания: "191) ведение реестра недобросовестных лиц, заключивших охотхозяйственные соглашения, и участников аукциона на право заключения охотхозяйственного соглашения;"</w:t>
      </w:r>
    </w:p>
    <w:p>
      <w:r>
        <w:rPr>
          <w:b/>
        </w:rPr>
        <w:t xml:space="preserve">11. </w:t>
      </w:r>
      <w:r>
        <w:t>дополнить частью 11 следующего содержания: "11. Ведение государственного охотхозяйственного реестра осуществляется с использованием государственной информационной системы управления в области охоты и сохранения охотничьих ресурсов."</w:t>
      </w:r>
    </w:p>
    <w:p>
      <w:r>
        <w:rPr>
          <w:b/>
        </w:rPr>
        <w:t xml:space="preserve">11. </w:t>
      </w:r>
      <w:r>
        <w:t>пункт 6 части 2 дополнить подпунктом "и" следующего содержания: "и) сведения о привлечении к административной ответственности за совершение административного правонарушения, связанного с нарушением правил охоты;"</w:t>
      </w:r>
    </w:p>
    <w:p>
      <w:r>
        <w:rPr>
          <w:b/>
        </w:rPr>
        <w:t xml:space="preserve">11. </w:t>
      </w:r>
      <w:r>
        <w:t>части 4, 5, 7 и 8 признать утратившими силу</w:t>
      </w:r>
    </w:p>
    <w:p>
      <w:r>
        <w:rPr>
          <w:b/>
        </w:rPr>
        <w:t xml:space="preserve">11. </w:t>
      </w:r>
      <w:r>
        <w:t>часть 9 изложить в следующей редакции: "9. Порядок ведения, структура и формы государственного охотхозяйственного реестра, а также порядок сбора и хранения содержащейся в нем документированной информации, предоставления такой информации заинтересованным лицам, формы обмена такой информацией устанавливаются уполномоченным федеральным органом исполнительной власти."</w:t>
      </w:r>
    </w:p>
    <w:p>
      <w:r>
        <w:rPr>
          <w:b/>
        </w:rPr>
        <w:t xml:space="preserve">2. </w:t>
      </w:r>
      <w:r>
        <w:t>формирование и ведение государственного охотхозяйственного реестра и иных реестров в области охоты и сохранения охотничьих ресурсов, предусмотренных настоящим Федеральным законом</w:t>
      </w:r>
    </w:p>
    <w:p>
      <w:r>
        <w:rPr>
          <w:b/>
        </w:rPr>
        <w:t xml:space="preserve">2. </w:t>
      </w:r>
      <w:r>
        <w:t>обеспечение предоставления государственных и муниципальных услуг и выполнение государственных и муниципальных функций в области охоты и сохранения охотничьих ресурсов</w:t>
      </w:r>
    </w:p>
    <w:p>
      <w:r>
        <w:rPr>
          <w:b/>
        </w:rPr>
        <w:t xml:space="preserve">2. </w:t>
      </w:r>
      <w:r>
        <w:t>обеспечение предоставления сведений, относящихся к общедоступной информации, в виде выписки в форме электронного документа из государственной информационной системы управления в области охоты и сохранения охотничьих ресурсов. Перечень общедоступной информации определяется Правительством Российской Федерации в соответствии с Федеральным законом от 27 июля 2006 года № 149-ФЗ "Об информации, информационных технологиях и о защите информации"</w:t>
      </w:r>
    </w:p>
    <w:p>
      <w:r>
        <w:rPr>
          <w:b/>
        </w:rPr>
        <w:t xml:space="preserve">2. </w:t>
      </w:r>
      <w:r>
        <w:t>своевременное выявление изменений состояния охотничьих ресурсов и среды их обитания под воздействием природных и (или) антропогенных факторов, оценка и прогноз этих изменений и организация рационального использования охотничьих ресурсов, сохранения охотничьих ресурсов и среды их обитания</w:t>
      </w:r>
    </w:p>
    <w:p>
      <w:r>
        <w:rPr>
          <w:b/>
        </w:rPr>
        <w:t xml:space="preserve">2. </w:t>
      </w:r>
      <w:r>
        <w:t>информационно-аналитическое обеспечение участников отношений в области охоты и сохранения охотничьих ресурсов и органов государственной власти</w:t>
      </w:r>
    </w:p>
    <w:p>
      <w:r>
        <w:rPr>
          <w:b/>
        </w:rPr>
        <w:t xml:space="preserve">2. </w:t>
      </w:r>
      <w:r>
        <w:t>обеспечение информационного взаимодействия органов государственной власти с участниками отношений в области охоты и сохранения охотничьих ресурсов, формирование достоверной информации о состоянии охотничьих ресурсов и среды их обитания, об их использовании и о состоянии сферы охотничьего хозяйства, в том числе с использованием единой электронной картографической основы и распределенной системы сбора информации</w:t>
      </w:r>
    </w:p>
    <w:p>
      <w:r>
        <w:rPr>
          <w:b/>
        </w:rPr>
        <w:t xml:space="preserve">2. </w:t>
      </w:r>
      <w:r>
        <w:t>создание и ведение базы данных подсистемы единой системы государственного экологического мониторинга, содержащей информацию государственного мониторинга охотничьих ресурсов и среды их обитания, полученную на основе результатов регулярных наблюдений за численностью и распространением охотничьих ресурсов, размещением их в среде обитания, состоянием охотничьих ресурсов и динамикой их изменения по видам, состоянием среды обитания охотничьих ресурсов и охотничьих угодий, включая формирование результатов оценки и прогнозов состояния охотничьих ресурсов и среды их обитания, а также сведений об их использовании</w:t>
      </w:r>
    </w:p>
    <w:p>
      <w:r>
        <w:rPr>
          <w:b/>
        </w:rPr>
        <w:t xml:space="preserve">3. </w:t>
      </w:r>
      <w:r>
        <w:t>содержащаяся в государственном охотхозяйственном реестре, предусмотренная частью 2 статьи 37 настоящего Федерального закона</w:t>
      </w:r>
    </w:p>
    <w:p>
      <w:r>
        <w:rPr>
          <w:b/>
        </w:rPr>
        <w:t xml:space="preserve">3. </w:t>
      </w:r>
      <w:r>
        <w:t>о выданных и об аннулированных разрешениях на проведение акклиматизации, переселения или гибридизации охотничьих ресурсов</w:t>
      </w:r>
    </w:p>
    <w:p>
      <w:r>
        <w:rPr>
          <w:b/>
        </w:rPr>
        <w:t xml:space="preserve">3. </w:t>
      </w:r>
      <w:r>
        <w:t>о выданных и об аннулированных разрешениях на содержание и разведение охотничьих ресурсов в полувольных условиях и искусственно созданной среде обитания</w:t>
      </w:r>
    </w:p>
    <w:p>
      <w:r>
        <w:rPr>
          <w:b/>
        </w:rPr>
        <w:t xml:space="preserve">3. </w:t>
      </w:r>
      <w:r>
        <w:t>предусмотренная частью 3 статьи 371 настоящего Федерального закона</w:t>
      </w:r>
    </w:p>
    <w:p>
      <w:r>
        <w:rPr>
          <w:b/>
        </w:rPr>
        <w:t xml:space="preserve">3. </w:t>
      </w:r>
      <w:r>
        <w:t>об оказываемых услугах в сфере охотничьего хозяйства</w:t>
      </w:r>
    </w:p>
    <w:p>
      <w:r>
        <w:rPr>
          <w:b/>
        </w:rPr>
        <w:t xml:space="preserve">3. </w:t>
      </w:r>
      <w:r>
        <w:t>иная информация, определяемая Правительством Российской Федерации</w:t>
      </w:r>
    </w:p>
    <w:p>
      <w:r>
        <w:rPr>
          <w:b/>
        </w:rPr>
        <w:t xml:space="preserve">8. </w:t>
      </w:r>
      <w:r>
        <w:t>главу 7 дополнить статьей 391 следующего содержания: "Статья 391. Саморегулируемые организации охотпользователей 1. Саморегулируемой организацией охотпользователей признается некоммерческая организация, созданная на условиях добровольного членства юридических лиц и индивидуальных предпринимателей, заключивших охотхозяйственные соглашения, соответствующая требованиям, предъявляемым к саморегулируемым организациям Федеральным законом от 1 декабря 2007 года № 315-ФЗ "О саморегулируемых организациях"</w:t>
      </w:r>
    </w:p>
    <w:p>
      <w:r>
        <w:rPr>
          <w:b/>
        </w:rPr>
        <w:t>Статья 2</w:t>
      </w:r>
    </w:p>
    <w:p>
      <w:r>
        <w:t>Пункт 165 части 1 статьи 44 Федерального закона от 21 декабря 2021 года № 414-ФЗ "Об общих принципах организации публичной власти в субъектах Российской Федерации" (Собрание законодательства Российской Федерации, 2021, № 52, ст. 8973; 2023, № 1, ст. 7; № 16, ст. 2766; № 25, ст. 4433, 4434; № 29, ст. 5343; № 31, ст. 5803; № 32, ст. 6150, 6151, 6152, 6170, 6181, 6201, 6207, 6217) после слов "пропускной способности охотничьих угодий;" дополнить словами "проведения проверки знаний, входящих в охотминимум, а также определения результатов такой проверки;".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2025 года, за исключением пункта 2, подпунктов "д" и "ж" пункта 3, пункта 12 статьи 1 настоящего Федерального закона</w:t>
      </w:r>
    </w:p>
    <w:p>
      <w:r>
        <w:rPr>
          <w:b/>
        </w:rPr>
        <w:t xml:space="preserve">2. </w:t>
      </w:r>
      <w:r>
        <w:t>Пункт 2, подпункты "д" и "ж" пункта 3, пункт 12 статьи 1 настоящего Федерального закона вступают в силу с 1 января 2025 года</w:t>
      </w:r>
    </w:p>
    <w:p>
      <w:r>
        <w:rPr>
          <w:b/>
        </w:rPr>
        <w:t xml:space="preserve">3. </w:t>
      </w:r>
      <w:r>
        <w:t>Информация, содержащаяся в государственном охотхозяйственном реестре, реестре недобросовестных лиц, заключивших охотхозяйственные соглашения, и участников аукциона на право заключения охотхозяйственного соглашения, государственном реестре разрешений на содержание и разведение охотничьих ресурсов в полувольных условиях и искусственно созданной среде обитания (за исключением охотничьих ресурсов, занесенных в Красную книгу Российской Федерации), государственном реестре разрешений на проведение акклиматизации, переселения или гибридизации охотничьих ресурсов на день вступления в силу настоящего Федерального закона, подлежит внесению в государственную информационную систему управления в области охоты и сохранения охотничьих ресурсов государственными органами, уполномоченными на ведение таких реестров, в течение одного года после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В случае, если при включении в государственную информационную систему управления в области охоты и сохранения охотничьих ресурсов информации об охотничьем билете, выданном физическому лицу органом государственной власти, осуществляющим ведение государственного охотхозяйственного реестра, будет выявлено наличие в государственном охотхозяйственном реестре ранее сделанной записи о выдаче этому физическому лицу иного охотничьего билета, в отношении которого отсутствует запись о его аннулировании, орган государственной власти</w:t>
      </w:r>
    </w:p>
    <w:p>
      <w:r>
        <w:rPr>
          <w:b/>
        </w:rPr>
        <w:t xml:space="preserve">4. </w:t>
      </w:r>
      <w:r>
        <w:t>одновременно с внесением в государственную информационную систему управления в области охоты и сохранения охотничьих ресурсов информации об охотничьем билете вносит запись о его аннулировании, если охотничий билет, запись о котором вносится в государственную информационную систему управления в области охоты и сохранения охотничьих ресурсов, выдан ранее охотничьего билета, запись о котором содержится в такой системе</w:t>
      </w:r>
    </w:p>
    <w:p>
      <w:r>
        <w:rPr>
          <w:b/>
        </w:rPr>
        <w:t xml:space="preserve">4. </w:t>
      </w:r>
      <w:r>
        <w:t>одновременно с внесением в государственную информационную систему управления в области охоты и сохранения охотничьих ресурсов информации об охотничьем билете вносит запись об аннулировании охотничьего билета, запись о котором содержится в такой системе, если охотничий билет, запись о котором вносится в государственную информационную систему управления в области охоты и сохранения охотничьих ресурсов, выдан позднее охотничьего билета, запись о котором содержится в такой системе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