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20.3-3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20.33 Кодекса Российской Федерации об административных правонарушениях (Собрание законодательства Российской Федерации, 2002, № 1, ст. 1; 2022, № 10, ст. 1388; № 13, ст. 1951; 2023, № 12, ст. 1870) следующие изменения</w:t>
      </w:r>
    </w:p>
    <w:p>
      <w:r>
        <w:t>наименование дополнить словами "или войска национальной гвардии Российской Федерации"</w:t>
      </w:r>
    </w:p>
    <w:p>
      <w:r>
        <w:t>абзац первый части 1 после слов "возложенных на Вооруженные Силы Российской Федерации" дополнить словами "или войска национальной гвардии Российской Федерации"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