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Арбитражный процессуальный кодекс Российской Федерации</w:t>
      </w:r>
    </w:p>
    <w:p>
      <w:r>
        <w:rPr>
          <w:b/>
        </w:rPr>
        <w:t>Статья 291.16. Особенности рассмотрения Судебной коллегией Верховного Суда Российской Федерации кассационных жалобы, представления на судебные акты, принятые по делам, рассмотренным в порядке приказного производства, упрощенного производства</w:t>
      </w:r>
    </w:p>
    <w:p>
      <w:r>
        <w:rPr>
          <w:b/>
        </w:rPr>
        <w:t xml:space="preserve">1. </w:t>
      </w:r>
      <w:r>
        <w:t>Кассационные жалобы, представления на судебные акты, принятые по делам, рассмотренным в порядке приказного производства, упрощенного производства, рассматриваются Судебной коллегией Верховного Суда Российской Федерации по правилам, предусмотренным настоящей главой, с учетом особенностей, установленных настоящей статьей.</w:t>
      </w:r>
    </w:p>
    <w:p>
      <w:r>
        <w:rPr>
          <w:b/>
        </w:rPr>
        <w:t xml:space="preserve">2. </w:t>
      </w:r>
      <w:r>
        <w:t>Кассационные жалобы, представления на судебные акты, принятые по делам, рассмотренным в порядке приказного производства, упрощенного производства, рассматриваются Судебной коллегией Верховного Суда Российской Федерации без вызова сторон. С учетом характера и сложности рассматриваемого вопроса, а также доводов кассационной жалобы и возражений относительно кассационной жалобы суд может вызвать лиц, участвующих в деле, в судебное заседание.&amp;quot;;</w:t>
      </w:r>
    </w:p>
    <w:p>
      <w:r>
        <w:rPr>
          <w:b/>
        </w:rPr>
        <w:t xml:space="preserve">2. </w:t>
      </w:r>
      <w:r>
        <w:t>часть 3 статьи 3082 изложить в следующей редакции:</w:t>
        <w:br/>
        <w:t>&amp;quot;3. Надзорная жалоба должна быть подписана лицом, подающим жалобу, или его представителем. К надзорной жалобе, поданной представителем, прилагается доверенность или другой документ, удостоверяющие полномочия представителя, а также копии документов о высшем юридическом образовании или об ученой степени по юридической специальности представителя, подписавшего надзорную жалобу, либо документов, удостоверяющих его статус адвоката, патентного поверенного, арбитражного управляющего, единоличного органа управления организации. Надзорное представление должно быть подписано Генеральным прокурором Российской Федерации или заместителем Генерального прокурора Российской Федерации.&amp;quot;;</w:t>
      </w:r>
    </w:p>
    <w:p>
      <w:r>
        <w:rPr>
          <w:b/>
        </w:rPr>
        <w:t xml:space="preserve">2. </w:t>
      </w:r>
      <w:r>
        <w:t>абзац первый части 1 статьи 319 изложить в следующей редакции:</w:t>
        <w:br/>
        <w:t>&amp;quot;1. Исполнительный лист на основании судебного акта, принятого арбитражным судом первой инстанции, выдается этим арбитражным судом, за исключением случаев принятия судом обеспечительных мер, наложения штрафа. В указанных случаях исполнительный лист выдается арбитражным судом, принявшим обеспечительные меры, наложившим штраф.&amp;quot;.</w:t>
        <w:br/>
        <w:t>Президент Российской Федерации В.Путин</w:t>
        <w:br/>
        <w:t>Москва, Кремль</w:t>
        <w:br/>
        <w:t>25 декабря 2023 года</w:t>
        <w:br/>
        <w:t>№ 667-ФЗ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