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2004, № 45, ст. 4377; 2005, № 30, ст. 3113; 2007, № 1, ст. 11; № 31, ст. 3994; № 49, ст. 6063; 2009, № 1, ст. 21; № 52, ст. 6450; 2010, № 15, ст. 1737; № 31, ст. 4196; 2011, № 27, ст. 3880; № 30, ст. 4566; 2012, № 26, ст. 3446; № 31, ст. 4322; № 53, ст. 7584, 7611; 2013, № 30, ст. 4065; 2015, № 1, ст. 43, 47; № 27, ст. 3973; 2016, № 26, ст. 3871; № 27, ст. 4193, 4194; 2017, № 31, ст. 4827; 2018, № 1, ст. 17; № 32, ст. 5082; № 49, ст. 7520; № 53, ст. 8486; 2019, № 52, ст. 7799; 2020, № 24, ст. 3740; № 52, ст. 8582; 2021, № 18, ст. 3069; № 24, ст. 4188, 4194; № 27, ст. 5173; 2022, № 1, ст. 56; № 13, ст. 1963; № 29, ст. 5296; 2023, № 1, ст. 4; № 14, ст. 2385; № 18, ст. 3245; № 43, ст. 7602; 2024, № 8, ст. 1033) следующие изменения: 1) статью 2 дополнить подпунктами 35 - 38 следующего содержания: "35) лицо, контролирующее организацию, - физическое лицо, которое имеет право давать обязательные указания или возможность иным образом определять действия организации посредством распоряжения в силу прямого или косвенного (через подконтрольных ему лиц) участия в уставном капитале организации и (или) на основании договоров доверительного управления имуществом, и (или) простого товарищества, и (или) поручения, и (или) корпоративного договора, и (или) иного соглашения, предметом которого является осуществление прав, удостоверенных акциями (долями) организации, более чем пятьюдесятью процентами голосов в высшем органе управления организации либо наличия права назначать (избирать) единоличный исполнительный орган и (или) более чем пятьдесят процентов состава коллегиального органа управления организации; 36) юридические лица, имеющие преобладающее участие в уставном капитале организации, - юридические лица, которые прямо или косвенно (через подконтрольных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организации, распоряжаются 25 и более процентами голосов, приходящихся на голосующие акции (доли), составляющие уставный капитал такой организации; 37) перечень лиц с неудовлетворительной деловой репутацией - список физических лиц, которым в соответствии с положениями настоящего Федерального закона запрещено быть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осуществлять функции единоличного исполнительного органа, главного бухгалтера в организациях, имеющих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с указанием сведений об этих физических лицах; 38) понятия "аффилированные лица", "бенефициарный владелец" и "группа лиц" используются соответственно в значениях, указанных в Законе РСФСР от 22 марта 1991 года № 948-I "О конкуренции и ограничении монополистической деятельности на товарных рынках", Федеральном законе от 7 августа 2001 года № 115-ФЗ "О противодействии легализации (отмыванию) доходов, полученных преступным путем, и финансированию терроризма" и Федеральном законе от 26 июля 2006 года № 135-ФЗ "О защите конкуренции"."; 2) абзац двадцать девятый статьи 5 после слов "Российской Федерации" дополнить словами "настоящим Федеральным законом и"; 3) в статье 8: а) в пункте 9: абзац первый признать утратившим силу; в абзаце втором слова "Указанные организации" заменить словами "Организации, осуществляющие производство этилового спирта,"; б) в пункте 10: абзац пятый после слов "В случае, если одной организации" дополнить словами "в течение не менее 365 последовательных календарных дней"; дополнить новыми абзацами шестым и седьмым следующего содержания: "Организация,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исключением организаций из группы организаций в данном квартале. В случае неисполнения требования абзаца шестого настоящего пункта о направлении уведомления в федеральный орган по контролю и надзору установление факта соблюдения или несоблюдения нормы минимального использования производственной мощности за квартал календарного года, предшествующий кварталу календарного года, в котором должно было быть подано уведомление, указанное в абзаце шестом настоящего пункта, для организаций, входящих в группу организаций, осуществляется как для организаций, не входящих в группу организаций."; дополнить новыми абзацами десятым - двенадцатым следующего содержания: "При исключении (включении) в течение квартала календарного года организации, осуществляющей производство этилового спирта, из группы организаций (в группу организаций) установление факта соблюдения или несоблюдения такой организацией нормы минимального использования производственной мощности за данный квартал осуществляется как для организации, не входящей в группу организаций. При получении организацией лицензии на производство, хранение и поставки произведенного этилового спирта установление факта соблюдения или несоблюдения такой организацией нормы минимального использования производственной мощности осуществляется начиная с квартала календарного года, следующего за кварталом календарного года, в котором выдана лицензия. В случае переоформления организацией лицензии на производство, хранение и поставки произведенного этилового спирта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такой организацией нормы минимального использования производственной мощности с учетом ее изменения осуществляется начиная с квартала календарного года, следующего за кварталом календарного года, в котором переоформлена лицензия. При этом в квартале календарного года, в котором переоформлена лицензия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организацией нормы минимального использования производственной мощности осуществляется без учета ее изменения."; в абзаце четырнадцатом слова "абзацем десятым" заменить словами "абзацем пятнадцатым"; в абзаце пятнадцатом слова "5 миллионов" заменить словами "14 миллионов"; 4) статью 101 дополнить пунктом 21 следующего содержания: "21. Процесс денатурации осуществляется в отдельном производственном помещении путем смешивания этилового спирта с денатурирующим веществом или со смесью денатурирующих веществ, указанных в пункте 1 настоящей статьи, в отдельной емкости (отдельных емкостях), имеющей устройство, обеспечивающее такое смешивание, с последующей выдержкой не менее двух часов."; 5) в статье 11: а) наименование после слова "обороту" дополнить словами "этилового спирта,"; б) дополнить пунктами 9 - 11 следующего содержания: "9.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оплату уставного капитала (уставного фонда) производителей этилового спирта (за исключением производителей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могут вноситься только денежные средства, при этом не могут вноситься заемные денежные средства. Порядок подтверждения источников происхождения денежных средств, вносимых в оплату такого уставного капитала (уставного фонда), устанавливается Правительством Российской Федерации. Не допускается производство этилового спирта организациями, указанными в абзаце первом настоящего пункта (за исключением организаций, осуществляющих производство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 случае снижения стоимости чистых активов указанных организаций на последнее число каждого календарного года действия лицензии ниже размера уставного капитала (уставного фонда), установленного абзацем первым настоящего пункта. Стоимость чистых активов организаций, указанных в абзаце первом настоящего пункта, определяется федеральным органом по контролю и надзору на основании данных бухгалтерской (финансовой) отчетности, представляемых в отношении указанных организаций федеральным органом исполнительной власти, осуществляющим функции по контролю и надзору за соблюдением законодательства о налогах и сборах, в федеральный орган по контролю и надзору по межведомственному запросу.</w:t>
      </w:r>
    </w:p>
    <w:p>
      <w:r>
        <w:rPr>
          <w:b/>
        </w:rPr>
        <w:t xml:space="preserve">10. </w:t>
      </w:r>
      <w:r>
        <w:t>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направить по форме, установленной федеральным органом по контролю и надзору, уведомление об изменении персонального состава коллегиального органа управления (наблюдательного или иного совета) (при его наличии), коллегиального исполнительного органа (при его наличии), лица, осуществляющего функции единоличного исполнительного органа, главного бухгалтера, в федеральный орган по контролю и надзору не позднее 15 дней со дня соответствующего изменения</w:t>
      </w:r>
    </w:p>
    <w:p>
      <w:r>
        <w:rPr>
          <w:b/>
        </w:rPr>
        <w:t xml:space="preserve">11. </w:t>
      </w:r>
      <w:r>
        <w:t>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направлять в федеральный орган по контролю и надзору сведения о бенефициарных владельцах, лице, контролирующем организацию, в порядке, сроки и по форме, которые установлены федеральным органом по контролю и надзору.";</w:t>
      </w:r>
    </w:p>
    <w:p>
      <w:r>
        <w:rPr>
          <w:b/>
        </w:rPr>
        <w:t xml:space="preserve">2. </w:t>
      </w:r>
      <w:r>
        <w:t>При наличии предусмотренных пунктом 4 настоящей статьи оснований в отношении физического лица, являющегося (являвшегося)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осуществляющего (осуществлявшего)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в перечень вносятся следующие сведения</w:t>
      </w:r>
    </w:p>
    <w:p>
      <w:r>
        <w:rPr>
          <w:b/>
        </w:rPr>
        <w:t xml:space="preserve">3. </w:t>
      </w:r>
      <w:r>
        <w:t>Правительство Российской Федерации вправе утвердить список дополнительных сведений, подлежащих внесению в перечень</w:t>
      </w:r>
    </w:p>
    <w:p>
      <w:r>
        <w:rPr>
          <w:b/>
        </w:rPr>
        <w:t xml:space="preserve">4. </w:t>
      </w:r>
      <w:r>
        <w:t>Основанием для внесения сведений в перечень является возникновение одного из следующих обстоятельств</w:t>
      </w:r>
    </w:p>
    <w:p>
      <w:r>
        <w:rPr>
          <w:b/>
        </w:rPr>
        <w:t xml:space="preserve">5. </w:t>
      </w:r>
      <w:r>
        <w:t>Сведения, внесенные в перечень, по истечении пяти лет со дня их внесения исключаются из перечня</w:t>
      </w:r>
    </w:p>
    <w:p>
      <w:r>
        <w:rPr>
          <w:b/>
        </w:rPr>
        <w:t xml:space="preserve">6. </w:t>
      </w:r>
      <w:r>
        <w:t>В случае, если физическое лицо, сведения о котором внесены в перечень, является членом коллегиального исполнительного органа или осуществляет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федеральный орган по контролю и надзору направляет такой организации предписание с требованием о замене в девяностодневный срок указанного физического лица</w:t>
      </w:r>
    </w:p>
    <w:p>
      <w:r>
        <w:rPr>
          <w:b/>
        </w:rPr>
        <w:t xml:space="preserve">7. </w:t>
      </w:r>
      <w:r>
        <w:t>В случае, если физическое лицо, сведения о котором внесены в перечень, является лицом, контролирующим организацию, членом коллегиального органа управления (наблюдательного или иного совета)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федеральный орган по контролю и надзору направляет такой организации предписание с требованием об устранении обстоятельств, влекущих нарушение требований настоящего Федерального закона, в шестимесячный срок. Не позднее дня, следующего за днем получения предписания, такая организация обязана довести до лица, контролирующего организацию, и членов коллегиального органа управления (наблюдательного или иного совета) информацию о получении указанного предписания</w:t>
      </w:r>
    </w:p>
    <w:p>
      <w:r>
        <w:rPr>
          <w:b/>
        </w:rPr>
        <w:t xml:space="preserve">8. </w:t>
      </w:r>
      <w:r>
        <w:t>Лица, сведения о которых внесены в перечень на основании подпункта 2 пункта 4 настоящей статьи,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совершению действий (бездействию), которые привели к аннулированию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9. </w:t>
      </w:r>
      <w:r>
        <w:t>Пока не доказано иное, предполагается, что основания для аннулирования лицензии возникли вследствие принятия решения или совершения действий (бездействия) лиц, сведения о которых внесены в перечень на основании подпункта 2 пункта 4 настоящей статьи, при наличии одного из следующих обстоятельств</w:t>
      </w:r>
    </w:p>
    <w:p>
      <w:r>
        <w:rPr>
          <w:b/>
        </w:rPr>
        <w:t xml:space="preserve">10. </w:t>
      </w:r>
      <w:r>
        <w:t>Порядок рассмотрения жалоб в соответствии с пунктом 8 настоящей статьи устанавливается федеральным органом по контролю и надзору</w:t>
      </w:r>
    </w:p>
    <w:p>
      <w:r>
        <w:rPr>
          <w:b/>
        </w:rPr>
        <w:t xml:space="preserve">11. </w:t>
      </w:r>
      <w:r>
        <w:t>Лица, сведения о которых внесены в перечень на основании подпункта 2 пункта 4 настоящей статьи, вправе оспаривать внесение этих сведений в перечень в судебном порядке при условии соблюдения досудебного порядка обжалования, предусмотренного пунктом 8 настоящей статьи</w:t>
      </w:r>
    </w:p>
    <w:p>
      <w:r>
        <w:rPr>
          <w:b/>
        </w:rPr>
        <w:t xml:space="preserve">12. </w:t>
      </w:r>
      <w:r>
        <w:t>Основанием для досрочного исключения сведений, внесенных в перечень, является</w:t>
      </w:r>
    </w:p>
    <w:p>
      <w:r>
        <w:rPr>
          <w:b/>
        </w:rPr>
        <w:t xml:space="preserve">13. </w:t>
      </w:r>
      <w:r>
        <w:t>Федеральный орган по контролю и надзору вносит изменения в перечень не позднее рабочего дня, следующего за днем получения документов, подтверждающих основания для внесения сведений в перечень или исключения сведений из перечня, и в течение трех рабочих дней информирует об этом соответствующее лицо путем направления уведомления на почтовый адрес и (или) адрес электронной почты, содержащиеся в этих сведениях</w:t>
      </w:r>
    </w:p>
    <w:p>
      <w:r>
        <w:rPr>
          <w:b/>
        </w:rPr>
        <w:t xml:space="preserve">14. </w:t>
      </w:r>
      <w:r>
        <w:t>Сведения, внесенные в перечень в соответствии с пунктом 2 настоящей статьи, являются общедоступными и размещаются на официальном сайте федерального органа по контролю и надзору в информационно-телекоммуникационной сети "Интернет". Порядок доступа к этим сведениям устанавливается федеральным органом по контролю и надзору.";</w:t>
      </w:r>
    </w:p>
    <w:p>
      <w:r>
        <w:rPr>
          <w:b/>
        </w:rPr>
        <w:t xml:space="preserve">11. </w:t>
      </w:r>
      <w:r>
        <w:t>в статье 19:</w:t>
      </w:r>
    </w:p>
    <w:p>
      <w:r>
        <w:rPr>
          <w:b/>
        </w:rPr>
        <w:t xml:space="preserve">11. </w:t>
      </w:r>
      <w:r>
        <w:t>сведения по форме, установленной федеральным органом по контролю и надзору, о юридических лицах, входящих в одну группу лиц или аффилированных с заявителем,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11. </w:t>
      </w:r>
      <w:r>
        <w:t>наличие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настоящей статьи, в едином государственном реестре юридических лиц записи о недостоверности сведений о них, предусмотренной пунктом 5 или 6 статьи 11 Федерального закона от 8 августа 2001 года №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абзац; (Исключен - Федеральный закон от 08.08.2024 № 316-ФЗ) абзац; (Исключен - Федеральный закон от 08.08.2024 № 316-ФЗ) 11) 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подпунктом 1 пункта 3 статьи 284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(В редакции Федерального закона от 08.08.2024 № 316-ФЗ) 12) наличие информации о нахождении заявителя в процессе ликвидации или о принятом уполномоченным Правительством Российской Федерации органом,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настоящей статьи, решении о предстоящем исключении из единого государственного реестра юридических лиц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(В редакции Федерального закона от 08.08.2024 № 316-ФЗ) 13) 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подпунктом 16 пункта 1 настоящей статьи, лицензии на осуществление такого же вида деятельности."; (В редакции Федерального закона от 08.08.2024 № 316-ФЗ) 7) в статье 20:</w:t>
      </w:r>
    </w:p>
    <w:p>
      <w:r>
        <w:rPr>
          <w:b/>
        </w:rPr>
        <w:t xml:space="preserve">11. </w:t>
      </w:r>
      <w:r>
        <w:t>наличие информации, указанной в подпункте 13 пункта 9 статьи 19 настоящего Федерального закона, в отношении юридического лица, имеющего преобладающее участие в уставном капитале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11. </w:t>
      </w:r>
      <w:r>
        <w:t>дополнить статьей 201 следующего содержания: "Статья 201. Перечень лиц с неудовлетворительной деловой репутацией 1. Перечень лиц с неудовлетворительной деловой репутацией (далее в настоящей статье - перечень) ведется федеральным органом по контролю и надзору в порядке, устанавливаемом Правительством Российской Федерации</w:t>
      </w:r>
    </w:p>
    <w:p>
      <w:r>
        <w:rPr>
          <w:b/>
        </w:rPr>
        <w:t xml:space="preserve">11. </w:t>
      </w:r>
      <w:r>
        <w:t>в пункте 1: в абзаце первом слова "Федерального закона за исключением" заменить словами "Федерального закона, за исключением"; в подпункте 9 слова "пунктом 9 статьи 8 и пунктами 21 и 22" заменить словами "пунктами 21, 22 и 9"; дополнить подпунктами 15 и 16 следующего содержания: "15) сведения по форме, установленной федеральным органом по контролю и надзору, о бенефициарных владельцах, лице, контролирующем организацию, персональном составе коллегиального органа управления (наблюдательного или иного совета), коллегиального исполнительного органа, лице,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11. </w:t>
      </w:r>
      <w:r>
        <w:t>в пункте 51: абзац первый после слов "о наличии у заявителя" дополнить словами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настоящей статьи,"; дополнить новым абзацем вторым следующего содержания: "Лицензирующий орган в течение трех рабочих дней со дня регистрации заявления о выдаче (продлении)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заявления о выдаче (продлении) лицензии на осуществление деятельности по производству, хранению и поставкам произведенной алкогольной продукции, относящейся к спиртным напиткам (за исключением винодельческой продукции),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в целях получения сведений, предусмотренных подпунктами 9 - 11, 14 пункта 9 настоящей статьи."; абзац; (Исключен - Федеральный закон от 08.08.2024 № 316-ФЗ) абзац; (Исключен - Федеральный закон от 08.08.2024 № 316-ФЗ)</w:t>
      </w:r>
    </w:p>
    <w:p>
      <w:r>
        <w:rPr>
          <w:b/>
        </w:rPr>
        <w:t xml:space="preserve">11. </w:t>
      </w:r>
      <w:r>
        <w:t>в пункте 52: подпункт 1 после слов "наличие у заявителя" дополнить словами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настоящей статьи,"; абзац: (Исключен - Федеральный закон от 08.08.2024 № 316-ФЗ) абзац; (Исключен - Федеральный закон от 08.08.2024 № 316-ФЗ)</w:t>
      </w:r>
    </w:p>
    <w:p>
      <w:r>
        <w:rPr>
          <w:b/>
        </w:rPr>
        <w:t xml:space="preserve">11. </w:t>
      </w:r>
      <w:r>
        <w:t>в пункте 53: абзац второй после слов "о наличии у заявителя" дополнить словами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настоящей статьи,"; абзац: (Исключен - Федеральный закон от 08.08.2024 № 316-ФЗ) абзац; (Исключен - Федеральный закон от 08.08.2024 № 316-ФЗ)</w:t>
      </w:r>
    </w:p>
    <w:p>
      <w:r>
        <w:rPr>
          <w:b/>
        </w:rPr>
        <w:t xml:space="preserve">11. </w:t>
      </w:r>
      <w:r>
        <w:t>в абзаце четвертом пункта 54 слова "указанных в абзацах первом и четвертом пункта 51" заменить словами "указанных в абзацах первом и пятом пункта 51"</w:t>
      </w:r>
    </w:p>
    <w:p>
      <w:r>
        <w:rPr>
          <w:b/>
        </w:rPr>
        <w:t xml:space="preserve">11. </w:t>
      </w:r>
      <w:r>
        <w:t>в пункте 9: в подпункте 3 после слов "наличие у заявителя" дополнить словами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настоящей статьи,", слова "абзацем пятым пункта 51" заменить словами "абзацем шестым пункта 51"; (В редакции Федерального закона от 08.08.2024 № 316-ФЗ) в подпункте 6 слова "абзацем пятым пункта 51" заменить словами "абзацем шестым пункта 51"; (В редакции Федерального закона от 08.08.2024 № 316-ФЗ) в подпункте 7 слова "абзацем пятым пункта 51" заменить словами "абзацем шестым пункта 51"; (В редакции Федерального закона от 08.08.2024 № 316-ФЗ) в подпункте 8 слова "абзацем пятым пункта 51" заменить словами "абзацем шестым пункта 51"; (В редакции Федерального закона от 08.08.2024 № 316-ФЗ) дополнить подпунктами 9 - 13 следующего содержания: (В редакции Федерального закона от 08.08.2024 № 316-ФЗ) "9) введение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16 пункта 1 настоящей статьи, процедуры, применяемой в деле о банкротстве в соответствии с Федеральным законом от 26 октября 2002 года № 127-ФЗ "О несостоятельности (банкротстве)",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11. </w:t>
      </w:r>
      <w:r>
        <w:t>в пункте 1: в абзаце девятом слова "требований пункта 10 статьи 19" заменить словами "требований пункта 61 статьи 8"; дополнить новыми абзацами тринадцатым - пятнадцатым следующего содержания: "наличие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 превышающем 300 тысяч рублей,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юридических лиц, входящих в одну группу лиц или аффилированных с такой организацией и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пяти лет, предшествующих дате принятия указанного решения о взыскании задолженности, или имеющих данную лицензию; неисполнение в установленный срок предписания, предусмотренного пунктом 6 или 7 статьи 201 настоящего Федерального закона, -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производство денатурированного этилового спирта с нарушением требований, установленных статьей 101 настоящего Федерального закона;"; дополнить новым абзацем двадцать первым следующего содержания: "Указанные в абзаце тринадцатом настоящего пункта сведения представляются федеральным органом исполнительной власти, осуществляющим функции по контролю и надзору за соблюдением законодательства о налогах и сборах, в форме электронного документа с использованием единой системы межведомственного электронного взаимодействия не позднее пяти рабочих дней после дня, в котором размер отрицательного сальдо единого налогового счета превысил 300 тысяч рублей, при наличии неисполненного решения о взыскании задолженности, указанной в абзаце тринадцатом настоящего пункта."; дополнить новым абзацем двадцать пятым следующего содержания: "В случае приостановления действия лицензии по основанию, предусмотренному абзацем тринадцатым настоящего пункта, лицензирующий орган в течение трех рабочих дней со дня получения от лицензиата заявления об устранении обстоятельств, повлекших за собой приостановление действия лицензии, направляет межведомственный запрос в федеральный орган исполнительной власти, осуществляющий функции по контролю и надзору за соблюдением законодательства о налогах и сборах, о представлении сведений, которые подтверждают отсутствие неисполненного решения о взыскании задолженности в размере отрицательного сальдо единого налогового счета, превышающем 300 тысяч рублей. Указанные сведения направляются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
        <w:rPr>
          <w:b/>
        </w:rPr>
        <w:t xml:space="preserve">11. </w:t>
      </w:r>
      <w:r>
        <w:t>пункт 2 дополнить абзацем следующего содержания: "В случае подачи в лицензирующий орган заявления о досрочном прекращении действия лицензии досрочное прекращение действия лицензии не допускается со дня принятия судом заявления об аннулировании лицензии по основаниям, предусмотренным пунктом 31 настоящей статьи,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по основаниям, предусмотренным пунктом 32 настоящей статьи,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p>
    <w:p>
      <w:r>
        <w:rPr>
          <w:b/>
        </w:rPr>
        <w:t xml:space="preserve">11. </w:t>
      </w:r>
      <w:r>
        <w:t>пункт 31 дополнить подпунктами 28 и 29 следующего содержания: "28) снижение на последнее число календарного года действия лицензии стоимости чистых активов организации, осуществляющей производство этилового спирта (за исключением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ниже размера ее уставного капитала (уставного фонда), установленного абзацем первым пункта 9 статьи 11 настоящего Федерального закона</w:t>
      </w:r>
    </w:p>
    <w:p>
      <w:r>
        <w:rPr>
          <w:b/>
        </w:rPr>
        <w:t xml:space="preserve">2. </w:t>
      </w:r>
      <w:r>
        <w:t>фамилия, имя, отчество (при наличии)</w:t>
      </w:r>
    </w:p>
    <w:p>
      <w:r>
        <w:rPr>
          <w:b/>
        </w:rPr>
        <w:t xml:space="preserve">2. </w:t>
      </w:r>
      <w:r>
        <w:t>дата рождения</w:t>
      </w:r>
    </w:p>
    <w:p>
      <w:r>
        <w:rPr>
          <w:b/>
        </w:rPr>
        <w:t xml:space="preserve">2. </w:t>
      </w:r>
      <w:r>
        <w:t>место рождения</w:t>
      </w:r>
    </w:p>
    <w:p>
      <w:r>
        <w:rPr>
          <w:b/>
        </w:rPr>
        <w:t xml:space="preserve">2. </w:t>
      </w:r>
      <w:r>
        <w:t>страховой номер индивидуального лицевого счета в системах обязательного пенсионного страхования и обязательного социального страхования (при наличии)</w:t>
      </w:r>
    </w:p>
    <w:p>
      <w:r>
        <w:rPr>
          <w:b/>
        </w:rPr>
        <w:t xml:space="preserve">2. </w:t>
      </w:r>
      <w:r>
        <w:t>идентификационный номер налогоплательщика (при наличии)</w:t>
      </w:r>
    </w:p>
    <w:p>
      <w:r>
        <w:rPr>
          <w:b/>
        </w:rPr>
        <w:t xml:space="preserve">2. </w:t>
      </w:r>
      <w:r>
        <w:t>почтовый адрес и (или) адрес электронной почты</w:t>
      </w:r>
    </w:p>
    <w:p>
      <w:r>
        <w:rPr>
          <w:b/>
        </w:rPr>
        <w:t xml:space="preserve">2. </w:t>
      </w:r>
      <w:r>
        <w:t>основание для внесения указанных сведений в перечень</w:t>
      </w:r>
    </w:p>
    <w:p>
      <w:r>
        <w:rPr>
          <w:b/>
        </w:rPr>
        <w:t xml:space="preserve">2. </w:t>
      </w:r>
      <w:r>
        <w:t>дата внесения указанных сведений в перечень</w:t>
      </w:r>
    </w:p>
    <w:p>
      <w:r>
        <w:rPr>
          <w:b/>
        </w:rPr>
        <w:t xml:space="preserve">4. </w:t>
      </w:r>
      <w:r>
        <w:t>в отношении физического лица вступило в силу решение суда о назначении административного наказания за совершение административного правонарушения, предусмотренного частью 1 или 2 статьи 14.16, частью 3 или 4 статьи 14.17, статьей 14.18 или 14.19, частью 1 или 2 статьи 14.43 или частью 3 или 4 статьи 15.12 Кодекса Российской Федерации об административных правонарушениях, либо вступил в силу обвинительный приговор суда за совершение преступления, предусмотренного статьей 1711, 1713, 1714, 2261, 2342 или 3271 Уголовного кодекса Российской Федерации</w:t>
      </w:r>
    </w:p>
    <w:p>
      <w:r>
        <w:rPr>
          <w:b/>
        </w:rPr>
        <w:t xml:space="preserve">4. </w:t>
      </w:r>
      <w:r>
        <w:t>физическое лицо являлось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w:t>
      </w:r>
    </w:p>
    <w:p>
      <w:r>
        <w:rPr>
          <w:b/>
        </w:rPr>
        <w:t xml:space="preserve">4. </w:t>
      </w:r>
      <w:r>
        <w:t>физическое лицо являлось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 и в отношении его не позднее пяти лет с даты такого аннулирования вступил в законную силу судебный акт о привлечении его к субсидиарной ответственности в качестве контролирующего должника лица, которым является эта организация, в соответствии с главой III2 Федерального закона от 26 октября 2002 года № 127-ФЗ "О несостоятельности (банкротстве)"</w:t>
      </w:r>
    </w:p>
    <w:p>
      <w:r>
        <w:rPr>
          <w:b/>
        </w:rPr>
        <w:t xml:space="preserve">9. </w:t>
      </w:r>
      <w:r>
        <w:t>лицо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w:t>
      </w:r>
    </w:p>
    <w:p>
      <w:r>
        <w:rPr>
          <w:b/>
        </w:rPr>
        <w:t xml:space="preserve">9. </w:t>
      </w:r>
      <w:r>
        <w:t>член коллегиального органа управления (наблюдательного или иного совета), коллегиального исполнительного органа организации голосовал за принятие решения, которое повлекло возникновение оснований для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12. </w:t>
      </w:r>
      <w:r>
        <w:t>принятие решения об удовлетворении жалобы лица, сведения о котором внесены в перечень на основании подпункта 2 пункта 4 настоящей статьи</w:t>
      </w:r>
    </w:p>
    <w:p>
      <w:r>
        <w:rPr>
          <w:b/>
        </w:rPr>
        <w:t xml:space="preserve">12. </w:t>
      </w:r>
      <w:r>
        <w:t>вступление в законную силу решения суда, обязывающего федеральный орган по контролю и надзору исключить эти сведения из перечня</w:t>
      </w:r>
    </w:p>
    <w:p>
      <w:r>
        <w:rPr>
          <w:b/>
        </w:rPr>
        <w:t xml:space="preserve">12. </w:t>
      </w:r>
      <w:r>
        <w:t>смерть лица, сведения о котором внесены в перечень</w:t>
      </w:r>
    </w:p>
    <w:p>
      <w:r>
        <w:rPr>
          <w:b/>
        </w:rPr>
        <w:t xml:space="preserve">14. </w:t>
      </w:r>
      <w:r>
        <w:t>пункт 2 статьи 23 дополнить подпунктом 5 следующего содержания: "5) соблюдение обязательных требований об отсутствии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Статья 2</w:t>
      </w:r>
    </w:p>
    <w:p>
      <w:r>
        <w:rPr>
          <w:b/>
        </w:rPr>
        <w:t xml:space="preserve">1. </w:t>
      </w:r>
      <w:r>
        <w:t>Настоящий Федеральный закон вступает в силу с 1 сентября 2024 года, за исключением положений, для которых настоящей статьей установлены иные сроки вступления их в силу</w:t>
      </w:r>
    </w:p>
    <w:p>
      <w:r>
        <w:rPr>
          <w:b/>
        </w:rPr>
        <w:t xml:space="preserve">2. </w:t>
      </w:r>
      <w:r>
        <w:t>Абзац четвертый пункта 1, абзацы четвертый, пятый, седьмой - десятый подпункта "а" пункта 7, пункты 8 и 9 статьи 1 настоящего Федерального закона вступают в силу по истечении одного года после дня вступления в силу настоящего Федерального закона. (В редакции Федерального закона от 08.08.2024 № 316-ФЗ)</w:t>
      </w:r>
    </w:p>
    <w:p>
      <w:r>
        <w:rPr>
          <w:b/>
        </w:rPr>
        <w:t xml:space="preserve">3. </w:t>
      </w:r>
      <w:r>
        <w:t>Абзац второй подпункта "б" пункта 3 статьи 1 настоящего Федерального закона вступает в силу с 1 марта 2026 года</w:t>
      </w:r>
    </w:p>
    <w:p>
      <w:r>
        <w:rPr>
          <w:b/>
        </w:rPr>
        <w:t xml:space="preserve">4. </w:t>
      </w:r>
      <w:r>
        <w:t>Положения пункта 9 статьи 11, подпунктов 28 и 29 пункта 31 статьи 20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применяются в отношении организаций, осуществляющих производство этилового спирта на день вступления в силу настоящего Федерального закона, с 1 сентября 2026 года с учетом особенностей, установленных частью 5 настоящей статьи</w:t>
      </w:r>
    </w:p>
    <w:p>
      <w:r>
        <w:rPr>
          <w:b/>
        </w:rPr>
        <w:t xml:space="preserve">41. </w:t>
      </w:r>
      <w:r>
        <w:t>Положения подпункта 29 пункта 31 статьи 20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применяются в отношении организаций, осуществляющих производство алкогольной продукции, относящейся к спиртным напиткам, на день вступления в силу настоящего Федерального закона, с 1 сентября 2026 года с учетом особенностей, установленных частью 5 настоящей статьи. (Дополнение частью - Федеральный закон от 08.08.2024 № 316-ФЗ)</w:t>
      </w:r>
    </w:p>
    <w:p>
      <w:r>
        <w:rPr>
          <w:b/>
        </w:rPr>
        <w:t xml:space="preserve">5. </w:t>
      </w:r>
      <w:r>
        <w:t>В случае, если организация, осуществляющая производство этилового спирта или алкогольной продукции, относящейся к спиртным напиткам, на день вступления в силу настоящего Федерального закона не соответствует требованиям подпункта 29 пункта 31 статьи 20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связи с запретом, наложенным компетентными органами иностранного государства в соответствии с законодательством иностранного государства, юридическому лицу, имеющему преобладающее участие в уставном капитале организации, распоряжаться 25 и более процентами голосов, приходящихся на голосующие акции (доли), которые составляют уставный капитал такой организации, или иным ограничением, не зависящим от воли этого юридического лица, данное несоответствие должно быть устранено в течение трех месяцев со дня прекращения действия указанных в настоящей части запрета или иного ограничения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