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международных соревнованиях "Всемирные игры дружбы" и о внесении изменений в отдельные законодательные акты Российской Федерации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в связи с подготовкой и проведением международных соревнований "Всемирные игры дружбы" (далее - спортивное соревнование) на территории Российской Федерации</w:t>
      </w:r>
    </w:p>
    <w:p>
      <w:r>
        <w:rPr>
          <w:b/>
        </w:rPr>
        <w:t xml:space="preserve">2. </w:t>
      </w:r>
      <w:r>
        <w:t>К правоотношениям, которые возникают в связи с подготовкой и проведением на территории Российской Федерации спортивного соревнования, в том числе в части обеспечения безопасности при проведении спортивного соревнования, предотвращения допинга в спорте и борьбы с ним, применяются положения Федерального закона от 4 декабря 2007 года № 329-ФЗ "О физической культуре и спорте в Российской Федерации" с учетом особенностей, установленных настоящим Федеральным законом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</w:t>
      </w:r>
    </w:p>
    <w:p>
      <w:r>
        <w:t>IFA (International Friendship Association) - Международная ассоциация дружбы, которая является международной организацией, осуществляющей международное спортивное сотрудничество, продвижение и популяризацию спортивного соревнования, а также деятельность по развитию спорта, культуры, науки, образования на международном уровне</w:t>
      </w:r>
    </w:p>
    <w:p>
      <w:r>
        <w:t>аккредитация - подтверждение организатором спортивного соревнования допуска к участию в подготовке и проведении спортивного соревнования лиц, включенных в списки организатора спортивного соревнования</w:t>
      </w:r>
    </w:p>
    <w:p>
      <w:r>
        <w:t>волонтеры - граждане Российской Федерации, иностранные граждане, лица без гражданства, заключившие с организатором спортивного соревнования гражданско-правовые договоры об участии в подготовке и проведении мероприятий без предоставления указанным гражданам и лицам денежного вознаграждения за осуществляемую ими деятельность, за исключением возмещения расходов, понесенных при исполнении гражданско-правовых договоров, заключенных в соответствии с законодательством Российской Федерации</w:t>
      </w:r>
    </w:p>
    <w:p>
      <w:r>
        <w:t>лица, включенные в списки организатора спортивного соревнования, - физические лица, определенные организатором спортивного соревнования, в том числе спортсмены, тренеры, спортивные судьи, специалисты по спортивной медицине, приглашенные гости, представители организаций эфирного или кабельного вещания, представители средств массовой информации, волонтеры, руководители IFA, члены IFA и иные работники IFA, а также лица, заключившие с организатором спортивного соревнования трудовые или гражданско-правовые договоры в соответствии с законодательством Российской Федерации</w:t>
      </w:r>
    </w:p>
    <w:p>
      <w:r>
        <w:t>маршрут спортивного соревнования - путь следования транспортного средства, обеспечивающего бесплатный проезд лиц, включенных в списки организатора спортивного соревнования, в период предоставления права на бесплатный проезд, который определяется в соответствии с положениями настоящего Федерального закона</w:t>
      </w:r>
    </w:p>
    <w:p>
      <w:r>
        <w:t>мероприятия - мероприятия по подготовке и проведению в Российской Федерации спортивного соревнования, в том числе спортивное соревнование и иные мероприятия, связанные со спортивным соревнованием</w:t>
      </w:r>
    </w:p>
    <w:p>
      <w:r>
        <w:t>места проведения мероприятий - здание, строение, сооружение или участок местности, в пределах которых осуществляются мероприятия и перечень которых утверждается организационным комитетом</w:t>
      </w:r>
    </w:p>
    <w:p>
      <w:r>
        <w:t>организатор спортивного соревнования - юридическое лицо, определенное Правительством Российской Федерации и (или) заключившее соглашение о подготовке и проведении спортивного соревнования с IFА</w:t>
      </w:r>
    </w:p>
    <w:p>
      <w:r>
        <w:t>организационный комитет - координационный орган, образованный Правительством Российской Федерации в целях решения вопросов, связанных с подготовкой и проведением спортивного соревнования</w:t>
      </w:r>
    </w:p>
    <w:p>
      <w:r>
        <w:t>официальный сайт спортивного соревнования - сайт в информационно-телекоммуникационной сети "Интернет", определенный организатором спортивного соревнования и содержащий информацию о подготовке и проведении спортивного соревнования, а также деятельности организатора спортивного соревнования</w:t>
      </w:r>
    </w:p>
    <w:p>
      <w:r>
        <w:t>период проведения спортивного соревнования - период с даты проведения церемонии открытия спортивного соревнования или с даты первого дня проведения спортивного соревнования в зависимости от того, что наступит раньше, до даты окончания церемонии закрытия спортивного соревнования</w:t>
      </w:r>
    </w:p>
    <w:p>
      <w:r>
        <w:t>принимающая сторона - субъект Российской Федерации или муниципальное образование, определенные Президентом Российской Федерации и (или) заключившие соглашение о сотрудничестве и совместной деятельности по подготовке и проведению спортивного соревнования с организатором спортивного соревнования</w:t>
      </w:r>
    </w:p>
    <w:p>
      <w:r>
        <w:t>символика спортивного соревнования: а) официальные наименования IFА и организатора спортивного соревнования на русском или иностранном языке; б) официальное наименование спортивного соревнования на русском и иностранном языках, сокращения, производные от указанного официального наименования; в) флаг, гимн, товарный знак, в том числе талисман, наименование талисмана, девиз и другие обозначения, а также иные средства индивидуализации (фирменное наименование, знак обслуживания, коммерческое обозначение), которые созданы IFА и (или) организатором спортивного соревнования в связи с подготовкой и проведением спортивного соревнования и в отношении которых IFA и (или) организатор спортивного соревнования обладают исключительными правами; г) иная символика в соответствии с Федеральным законом от 4 декабря 2007 года № 329-ФЗ "О физической культуре и спорте в Российской Федерации"</w:t>
      </w:r>
    </w:p>
    <w:p>
      <w:r>
        <w:t>соглашение о подготовке и проведении спортивного соревнования - соглашение между IFА и организатором спортивного соревнования, определяющее статус, права и обязанности подписавших его сторон, требования IFA к подготовке и проведению спортивного соревнования и иные положения в связи с подготовкой и проведением спортивного соревнования</w:t>
      </w:r>
    </w:p>
    <w:p>
      <w:r>
        <w:t>соглашение с принимающей стороной - соглашение о сотрудничестве и совместной деятельности по подготовке и проведению спортивного соревнования между организатором спортивного соревнования и принимающей стороной, определяющее права и обязанности подписавших его сторон и иные положения в связи с подготовкой и проведением спортивного соревнования на территории принимающей стороны</w:t>
      </w:r>
    </w:p>
    <w:p>
      <w:r>
        <w:rPr>
          <w:b/>
        </w:rPr>
        <w:t>Статья 3. Полномочия IFA</w:t>
      </w:r>
    </w:p>
    <w:p>
      <w:r>
        <w:t>В целях подготовки и проведения спортивного соревнования IFA осуществляет следующие полномочия</w:t>
      </w:r>
    </w:p>
    <w:p>
      <w:r>
        <w:t>осуществляет взаимодействие с международными спортивными федерациями, иными международными организациями в связи с подготовкой и проведением спортивного соревнования</w:t>
      </w:r>
    </w:p>
    <w:p>
      <w:r>
        <w:t>предоставляет право на осуществление мероприятий по подготовке и проведению спортивного соревнования организатору спортивного соревнования путем заключения соглашения о подготовке и проведении спортивного соревнования</w:t>
      </w:r>
    </w:p>
    <w:p>
      <w:r>
        <w:t>осуществляет иные полномочия в связи с подготовкой и проведением спортивного соревнования в соответствии с требованиями настоящего Федерального закона, документами IFА и соглашением о подготовке и проведении спортивного соревнования</w:t>
      </w:r>
    </w:p>
    <w:p>
      <w:r>
        <w:rPr>
          <w:b/>
        </w:rPr>
        <w:t>Статья 4. Полномочия организатора спортивного соревнования</w:t>
      </w:r>
    </w:p>
    <w:p>
      <w:r>
        <w:t>Организатор спортивного соревнования в целях подготовки и проведения спортивного соревнования осуществляет следующие полномочия</w:t>
      </w:r>
    </w:p>
    <w:p>
      <w:r>
        <w:t>осуществляет права и обязанности организатора спортивного соревнования, предусмотренные Федеральным законом от 4 декабря 2007 года № 329-ФЗ "О физической культуре и спорте в Российской Федерации"</w:t>
      </w:r>
    </w:p>
    <w:p>
      <w:r>
        <w:t>осуществляет мероприятия в соответствии с требованиями настоящего Федерального закона и соглашения о подготовке и проведении спортивного соревнования</w:t>
      </w:r>
    </w:p>
    <w:p>
      <w:r>
        <w:t>разрабатывает и утверждает положение (регламент) спортивного соревнования, содержащее спортивную программу спортивного соревнования, в том числе перечень видов спорта и (или) спортивных дисциплин спортивного соревнования, определяет условия и календарный план его проведения, условия допуска к участию в спортивном соревновании, порядок выявления лучшего участника или лучших участников спортивного соревнования, порядок организационного и иного обеспечения спортивного соревнования</w:t>
      </w:r>
    </w:p>
    <w:p>
      <w:r>
        <w:t>разрабатывает и утверждает порядок и условия аккредитации для лиц, включенных в списки организатора спортивного соревнования, в том числе форму аккредитационного документа, по согласованию с Федеральной службой безопасности Российской Федерации, а также выдает аккредитационный документ</w:t>
      </w:r>
    </w:p>
    <w:p>
      <w:r>
        <w:t>организует и (или) осуществляет обработку персональных данных в связи с подготовкой и проведением спортивного соревнования в соответствии с законодательством Российской Федерации в области персональных данных</w:t>
      </w:r>
    </w:p>
    <w:p>
      <w:r>
        <w:t>обеспечивает размещение информации о спортивном соревновании и деятельности организатора спортивного соревнования на официальном сайте спортивного соревнования на государственном языке Российской Федерации, а также на английском языке и (или) иных языках, определенных соглашением о подготовке и проведении спортивного соревнования в качестве официальных языков спортивного соревнования</w:t>
      </w:r>
    </w:p>
    <w:p>
      <w:r>
        <w:t>осуществляет взаимодействие с федеральными органами исполнительной власти, органами исполнительной власти субъектов Российской Федерации, органами местного самоуправления, IFA и иными организациями в целях подготовки и проведения спортивного соревнования</w:t>
      </w:r>
    </w:p>
    <w:p>
      <w:r>
        <w:t>осуществляет защиту в досудебном или судебном порядке принадлежащих IFА и (или) организатору спортивного соревнования прав на использование символики спортивного соревнования на территории Российской Федерации</w:t>
      </w:r>
    </w:p>
    <w:p>
      <w:r>
        <w:t>оказывает содействие в осуществлении деятельности в сфере образования, спорта и рекламы, непосредственно связанной с подготовкой и проведением спортивного соревнования</w:t>
      </w:r>
    </w:p>
    <w:p>
      <w:r>
        <w:t>согласовывает маршруты спортивного соревнования</w:t>
      </w:r>
    </w:p>
    <w:p>
      <w:r>
        <w:t>осуществляет иные права и обязанности в соответствии с настоящим Федеральным законом</w:t>
      </w:r>
    </w:p>
    <w:p>
      <w:r>
        <w:rPr>
          <w:b/>
        </w:rPr>
        <w:t>Статья 5. Полномочия организационного комитета</w:t>
      </w:r>
    </w:p>
    <w:p>
      <w:r>
        <w:t>Организационный комитет в целях подготовки и проведения спортивного соревнования осуществляет следующие полномочия</w:t>
      </w:r>
    </w:p>
    <w:p>
      <w:r>
        <w:t>обеспечивает координацию деятельности организатора спортивного соревнования, принимающей стороны, федеральных органов исполнительной власти, органов исполнительной власти субъектов Российской Федерации, органов местного самоуправления и иных организаций</w:t>
      </w:r>
    </w:p>
    <w:p>
      <w:r>
        <w:t>утверждает план основных мероприятий и перечень мест проведения мероприятий, а также иные документы, необходимые для подготовки и проведения спортивного соревнования</w:t>
      </w:r>
    </w:p>
    <w:p>
      <w:r>
        <w:t>определяет даты проведения церемонии открытия спортивного соревнования, первого дня проведения спортивного соревнования и церемонии закрытия спортивного соревнования</w:t>
      </w:r>
    </w:p>
    <w:p>
      <w:r>
        <w:t>осуществляет иные полномочия в соответствии с законодательством Российской Федерации</w:t>
      </w:r>
    </w:p>
    <w:p>
      <w:r>
        <w:rPr>
          <w:b/>
        </w:rPr>
        <w:t>Статья 6. Финансирование мероприятий</w:t>
      </w:r>
    </w:p>
    <w:p>
      <w:r>
        <w:rPr>
          <w:b/>
        </w:rPr>
        <w:t xml:space="preserve">1. </w:t>
      </w:r>
      <w:r>
        <w:t>Финансирование мероприятий осуществляется за счет средств федерального бюджета, бюджета субъекта Российской Федерации, местного бюджета, а также из иных не запрещенных законодательством Российской Федерации источников</w:t>
      </w:r>
    </w:p>
    <w:p>
      <w:r>
        <w:rPr>
          <w:b/>
        </w:rPr>
        <w:t xml:space="preserve">2. </w:t>
      </w:r>
      <w:r>
        <w:t>(Часть утратила силу - Федеральный закон от 24.06.2025 № 157-ФЗ)</w:t>
      </w:r>
    </w:p>
    <w:p>
      <w:r>
        <w:rPr>
          <w:b/>
        </w:rPr>
        <w:t xml:space="preserve">3. </w:t>
      </w:r>
      <w:r>
        <w:t>(Часть утратила силу - Федеральный закон от 24.06.2025 № 157-ФЗ)</w:t>
      </w:r>
    </w:p>
    <w:p>
      <w:r>
        <w:rPr>
          <w:b/>
        </w:rPr>
        <w:t xml:space="preserve">4. </w:t>
      </w:r>
      <w:r>
        <w:t>(Часть утратила силу - Федеральный закон от 24.06.2025 № 157-ФЗ)</w:t>
      </w:r>
    </w:p>
    <w:p>
      <w:r>
        <w:rPr>
          <w:b/>
        </w:rPr>
        <w:t xml:space="preserve">5. </w:t>
      </w:r>
      <w:r>
        <w:t>(Часть утратила силу - Федеральный закон от 24.06.2025 № 157-ФЗ)</w:t>
      </w:r>
    </w:p>
    <w:p>
      <w:r>
        <w:rPr>
          <w:b/>
        </w:rPr>
        <w:t xml:space="preserve">6. </w:t>
      </w:r>
      <w:r>
        <w:t>Размеры и порядок осуществления денежных вознаграждений российским спортсменам - победителям и призерам спортивного соревнования, а также тренерам и специалистам спортивных сборных команд Российской Федерации, обеспечившим подготовку спортсменов - победителей и призеров спортивного соревнования, устанавливаются Правительством Российской Федерации</w:t>
      </w:r>
    </w:p>
    <w:p>
      <w:r>
        <w:rPr>
          <w:b/>
        </w:rPr>
        <w:t xml:space="preserve">7. </w:t>
      </w:r>
      <w:r>
        <w:t>Выдача призов в денежной и (или) натуральной формах победителям и призерам спортивного соревнования может осуществляться IFA в порядке, установленном соглашением о подготовке и проведении спортивного соревнования</w:t>
      </w:r>
    </w:p>
    <w:p>
      <w:r>
        <w:rPr>
          <w:b/>
        </w:rPr>
        <w:t xml:space="preserve">8. </w:t>
      </w: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 вправе содействовать подготовке и проведению спортивного соревнования в пределах своих полномочий, включая предоставление объектов спорта и иных объектов для целей подготовки и проведения спортивного соревнования, в том числе на безвозмездной основе</w:t>
      </w:r>
    </w:p>
    <w:p>
      <w:r>
        <w:rPr>
          <w:b/>
        </w:rPr>
        <w:t>Статья 7. Особенности размещения, распространения рекламы и осуществления торговой деятельности в период проведения спортивного соревнования</w:t>
      </w:r>
    </w:p>
    <w:p>
      <w:r>
        <w:rPr>
          <w:b/>
        </w:rPr>
        <w:t xml:space="preserve">1. </w:t>
      </w:r>
      <w:r>
        <w:t>В период проведения спортивного соревнования в местах проведения мероприятий размещение и распространение рекламы допускаются только при условии заключения соответствующего договора с IFA или организатором спортивного соревнования либо получения от IFA или организатора спортивного соревнования письменного согласия на осуществление указанной деятельности</w:t>
      </w:r>
    </w:p>
    <w:p>
      <w:r>
        <w:rPr>
          <w:b/>
        </w:rPr>
        <w:t xml:space="preserve">2. </w:t>
      </w:r>
      <w:r>
        <w:t>Реклама, которая содержит не соответствующие действительности сведения о причастности рекламодателя к мероприятиям, организатору спортивного соревнования и IFА, признается недостоверной</w:t>
      </w:r>
    </w:p>
    <w:p>
      <w:r>
        <w:rPr>
          <w:b/>
        </w:rPr>
        <w:t xml:space="preserve">3. </w:t>
      </w:r>
      <w:r>
        <w:t>В период проведения спортивного соревнования в местах проведения мероприятий торговая деятельность может осуществляться только при условии получения официального письменного согласия организатора спортивного соревнования или IFA</w:t>
      </w:r>
    </w:p>
    <w:p>
      <w:r>
        <w:rPr>
          <w:b/>
        </w:rPr>
        <w:t xml:space="preserve">4. </w:t>
      </w:r>
      <w:r>
        <w:t>В целях упорядочения распространения наружной рекламы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- рекламные конструкции) вдоль маршрутов спортивного соревнования, за исключением маршрутов спортивного соревнования, расположенных за пределами территории принимающей стороны, в период проведения спортивного соревнования уполномоченный Правительством Российской Федерации федеральный орган исполнительной власти вправе определять на территориях субъектов Российской Федерации и муниципальных образований</w:t>
      </w:r>
    </w:p>
    <w:p>
      <w:r>
        <w:rPr>
          <w:b/>
        </w:rPr>
        <w:t xml:space="preserve">4. </w:t>
      </w:r>
      <w:r>
        <w:t>земельные участки, которые расположены в границах полос отвода автомобильных дорог, соединяющих объекты инфраструктуры, и на которых не допускается распространение наружной рекламы с использованием рекламных конструкций, монтируемых и располагаемых на внешних стенах, крышах и иных конструктивных элементах зданий, строений, сооружений или вне их</w:t>
      </w:r>
    </w:p>
    <w:p>
      <w:r>
        <w:rPr>
          <w:b/>
        </w:rPr>
        <w:t xml:space="preserve">4. </w:t>
      </w:r>
      <w:r>
        <w:t>здания, сооружения или иное недвижимое имущество, к которым не допускается присоединять рекламные конструкции</w:t>
      </w:r>
    </w:p>
    <w:p>
      <w:r>
        <w:rPr>
          <w:b/>
        </w:rPr>
        <w:t>Статья 8. Транспортное обеспечение спортивного соревнования</w:t>
      </w:r>
    </w:p>
    <w:p>
      <w:r>
        <w:rPr>
          <w:b/>
        </w:rPr>
        <w:t xml:space="preserve">1. </w:t>
      </w:r>
      <w:r>
        <w:t>Лицам, включенным в списки организатора спортивного соревнования, может быть предоставлено право на бесплатный проезд автомобильным транспортом (кроме легкового такси) в городском и пригородном сообщении, городским наземным электрическим транспортом, железнодорожным транспортом в пригородном сообщении по маршрутам спортивного соревнования, метрополитеном в период предоставления права на бесплатный проезд в соответствии с положениями настоящего Федерального закона</w:t>
      </w:r>
    </w:p>
    <w:p>
      <w:r>
        <w:rPr>
          <w:b/>
        </w:rPr>
        <w:t xml:space="preserve">2. </w:t>
      </w:r>
      <w:r>
        <w:t>Маршруты спортивного соревнования, за исключением маршрутов спортивного соревнования, обеспечивающих транспортное сообщение между аэропортами и населенными пунктами, в которых проводится спортивное соревнование, определяются уполномоченным органом принимающей стороны по согласованию с организатором спортивного соревнования</w:t>
      </w:r>
    </w:p>
    <w:p>
      <w:r>
        <w:rPr>
          <w:b/>
        </w:rPr>
        <w:t xml:space="preserve">3. </w:t>
      </w:r>
      <w:r>
        <w:t>Маршруты спортивного соревнования, обеспечивающие транспортное сообщение между аэропортами и населенными пунктами, в которых проводится спортивное соревнование, определяются уполномоченным Правительством Российской Федерации федеральным органом исполнительной власти по согласованию с организатором спортивного соревнования</w:t>
      </w:r>
    </w:p>
    <w:p>
      <w:r>
        <w:rPr>
          <w:b/>
        </w:rPr>
        <w:t>Статья 9. Порядок предоставления права на бесплатный проезд</w:t>
      </w:r>
    </w:p>
    <w:p>
      <w:r>
        <w:t>Порядок предоставления права на бесплатный проезд автомобильным транспортом (кроме легкового такси) в городском и пригородном сообщении, городским наземным электрическим транспортом, железнодорожным транспортом в пригородном сообщении по маршрутам спортивного соревнования, метрополитеном (в том числе период предоставления права на бесплатный проезд, условия предоставления права на бесплатный проезд и допуска к посадке в транспортное средство, механизм учета поездок, требования к транспортному обслуживанию лиц, включенных в списки организатора спортивного соревнования) устанавливается уполномоченным органом принимающей стороны по согласованию с организатором спортивного соревнования.</w:t>
      </w:r>
    </w:p>
    <w:p>
      <w:r>
        <w:rPr>
          <w:b/>
        </w:rPr>
        <w:t>Статья 10. Особенности регулирования использования радиочастотного спектра в связи с подготовкой и проведением спортивного соревнования</w:t>
      </w:r>
    </w:p>
    <w:p>
      <w:r>
        <w:rPr>
          <w:b/>
        </w:rPr>
        <w:t xml:space="preserve">1. </w:t>
      </w:r>
      <w:r>
        <w:t>В период проведения спортивного соревнования, а также за пять месяцев до дня начала периода проведения спортивного соревнования использование радиочастотного спектра регулируется законодательством Российской Федерации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Плата за использование радиочастотного спектра радиоэлектронными средствами органов и организаций, участвующих в подготовке и проведении спортивного соревнования, не взимается</w:t>
      </w:r>
    </w:p>
    <w:p>
      <w:r>
        <w:rPr>
          <w:b/>
        </w:rPr>
        <w:t xml:space="preserve">3. </w:t>
      </w:r>
      <w:r>
        <w:t>Регистрация радиоэлектронных средств органов и организаций, участвующих в подготовке и проведении спортивного соревнования, не требуется</w:t>
      </w:r>
    </w:p>
    <w:p>
      <w:r>
        <w:rPr>
          <w:b/>
        </w:rPr>
        <w:t xml:space="preserve">4. </w:t>
      </w:r>
      <w:r>
        <w:t>Экспертиза в отношении радиочастотных заявок, поступивших в радиочастотную службу, проводится на основании утвержденного плана использования радиочастотного спектра в следующие сроки</w:t>
      </w:r>
    </w:p>
    <w:p>
      <w:r>
        <w:rPr>
          <w:b/>
        </w:rPr>
        <w:t xml:space="preserve">4. </w:t>
      </w:r>
      <w:r>
        <w:t>в течение четырнадцати рабочих дней - в случае поступления радиочастотной заявки начиная со дня вступления в силу настоящего Федерального закона, но не позднее чем за девяносто дней до дня начала периода проведения спортивного соревнования</w:t>
      </w:r>
    </w:p>
    <w:p>
      <w:r>
        <w:rPr>
          <w:b/>
        </w:rPr>
        <w:t xml:space="preserve">4. </w:t>
      </w:r>
      <w:r>
        <w:t>в течение семи рабочих дней - в случае поступления радиочастотной заявки не ранее чем за девяносто дней и не позднее чем за тридцать дней до дня начала периода проведения спортивного соревнования</w:t>
      </w:r>
    </w:p>
    <w:p>
      <w:r>
        <w:rPr>
          <w:b/>
        </w:rPr>
        <w:t xml:space="preserve">4. </w:t>
      </w:r>
      <w:r>
        <w:t>в течение трех рабочих дней - в случае поступления радиочастотной заявки не ранее чем за тридцать дней и не позднее чем за семь дней до дня начала периода проведения спортивного соревнования</w:t>
      </w:r>
    </w:p>
    <w:p>
      <w:r>
        <w:rPr>
          <w:b/>
        </w:rPr>
        <w:t xml:space="preserve">4. </w:t>
      </w:r>
      <w:r>
        <w:t>в течение одного рабочего дня - в случае поступления радиочастотной заявки не ранее чем за семь дней до дня начала периода проведения спортивного соревнования, но не позднее последнего дня проведения спортивного соревнования</w:t>
      </w:r>
    </w:p>
    <w:p>
      <w:r>
        <w:rPr>
          <w:b/>
        </w:rPr>
        <w:t>Статья 11. Использование символики спортивного соревнования</w:t>
      </w:r>
    </w:p>
    <w:p>
      <w:r>
        <w:rPr>
          <w:b/>
        </w:rPr>
        <w:t xml:space="preserve">1. </w:t>
      </w:r>
      <w:r>
        <w:t>Использование символики спортивного соревнования и обозначений, сходных до степени смешения с символикой спортивного соревнования, включая обозначения юридических лиц и индивидуальных предпринимателей, производимых ими товаров, выполняемых работ, оказываемых услуг (в том числе без ограничений в фирменных наименованиях, коммерческих обозначениях, товарных знаках, знаках обслуживания, в составе доменных имен и иным способом), если такое использование создает представление о принадлежности указанных лиц к IFA, организатору спортивного соревнования или мероприятиям, об одобрении IFA и (или) организатором спортивного соревнования товаров, работ, услуг и (или) указывает каким-либо образом на связь указанных лиц и (или) товаров, работ, услуг с IFA или мероприятиями, допускается только при условии заключения соответствующего договора с IFА или организатором спортивного соревнования, оформленного в письменной форме и подлежащего в установленных федеральным законом случаях государственной регистрации. Использование символики спортивного соревнования, которая является результатом интеллектуальной деятельности или средством индивидуализации, в отношении которых IFA и (или) организатор спортивного соревнования обладают исключительными правами, осуществляется в соответствии с гражданским законодательством Российской Федерации</w:t>
      </w:r>
    </w:p>
    <w:p>
      <w:r>
        <w:rPr>
          <w:b/>
        </w:rPr>
        <w:t xml:space="preserve">2. </w:t>
      </w:r>
      <w:r>
        <w:t>Не допускаются производство, продажа, распространение, ввоз в Российскую Федерацию, вывоз из Российской Федерации товаров, содержащих символику спортивного соревнования, использование этих товаров иными способами в целях извлечения прибыли или других материальных благ без заключения соответствующего договора с IFА или организатором спортивного соревнования</w:t>
      </w:r>
    </w:p>
    <w:p>
      <w:r>
        <w:rPr>
          <w:b/>
        </w:rPr>
        <w:t xml:space="preserve">3. </w:t>
      </w:r>
      <w:r>
        <w:t>Лица, использующие символику спортивного соревнования в связи с осуществлением мероприятий, по требованию IFA или организатора спортивного соревнования обязаны прекратить использование такой символики</w:t>
      </w:r>
    </w:p>
    <w:p>
      <w:r>
        <w:rPr>
          <w:b/>
        </w:rPr>
        <w:t>Статья 12. Реализация входных билетов на мероприятия, требования к лицам, имеющим входные билеты</w:t>
      </w:r>
    </w:p>
    <w:p>
      <w:r>
        <w:rPr>
          <w:b/>
        </w:rPr>
        <w:t xml:space="preserve">1. </w:t>
      </w:r>
      <w:r>
        <w:t>Реализация (продажа, перепродажа, распределение, распространение, обмен и иное использование, связанное или не связанное с извлечением прибыли) входных билетов на мероприятия без заключения соответствующего договора с организатором спортивного соревнования не допускается</w:t>
      </w:r>
    </w:p>
    <w:p>
      <w:r>
        <w:rPr>
          <w:b/>
        </w:rPr>
        <w:t xml:space="preserve">2. </w:t>
      </w:r>
      <w:r>
        <w:t>Порядок возврата входных билетов на мероприятия и возмещения их стоимости, а также критерии определения, изменения и отмены мест для размещения зрителей в местах проведения мероприятий определяются организатором спортивного соревнования. Организатор спортивного соревнования определяет критерии в отношении возможности продажи входных билетов отдельно или включения стоимости входных билетов в перечни услуг по туристическому обслуживанию, гостиничных услуг или иных услуг</w:t>
      </w:r>
    </w:p>
    <w:p>
      <w:r>
        <w:rPr>
          <w:b/>
        </w:rPr>
        <w:t xml:space="preserve">3. </w:t>
      </w:r>
      <w:r>
        <w:t>Организатор спортивного соревнования вправе устанавливать обязательные для применения правила реализации и использования входных билетов на мероприятия</w:t>
      </w:r>
    </w:p>
    <w:p>
      <w:r>
        <w:rPr>
          <w:b/>
        </w:rPr>
        <w:t xml:space="preserve">4. </w:t>
      </w:r>
      <w:r>
        <w:t>Лицам, имеющим входные билеты на мероприятия, без получения письменного согласия организатора спортивного соревнования запрещается</w:t>
      </w:r>
    </w:p>
    <w:p>
      <w:r>
        <w:rPr>
          <w:b/>
        </w:rPr>
        <w:t xml:space="preserve">4. </w:t>
      </w:r>
      <w:r>
        <w:t>осуществлять в местах проведения мероприятий рекламную и иную деятельность, направленную на извлечение прибыли</w:t>
      </w:r>
    </w:p>
    <w:p>
      <w:r>
        <w:rPr>
          <w:b/>
        </w:rPr>
        <w:t xml:space="preserve">4. </w:t>
      </w:r>
      <w:r>
        <w:t>использовать в местах проведения мероприятий средства наглядной агитации, содержащие лозунги или призывы политического или религиозного характера</w:t>
      </w:r>
    </w:p>
    <w:p>
      <w:r>
        <w:rPr>
          <w:b/>
        </w:rPr>
        <w:t xml:space="preserve">4. </w:t>
      </w:r>
      <w:r>
        <w:t>реализовывать входные билеты на мероприятия любым третьим лицам, а также предлагать реализацию таких входных билетов, выставлять их для реализации в публично доступном месте, рекламировать реализацию входных билетов, создавать и использовать электронные средства реализации входных билетов, передавать входные билеты или предлагать их передачу третьим лицам в нарушение правил реализации и использования входных билетов на мероприятия, указанных в части 3 настоящей статьи</w:t>
      </w:r>
    </w:p>
    <w:p>
      <w:r>
        <w:rPr>
          <w:b/>
        </w:rPr>
        <w:t xml:space="preserve">4. </w:t>
      </w:r>
      <w:r>
        <w:t>иным образом нарушать правила реализации и использования входных билетов на мероприятия, указанные в части 3 настоящей статьи</w:t>
      </w:r>
    </w:p>
    <w:p>
      <w:r>
        <w:rPr>
          <w:b/>
        </w:rPr>
        <w:t>Статья 13. О внесении изменения в Федеральный закон "О рекламе"</w:t>
      </w:r>
    </w:p>
    <w:p>
      <w:r>
        <w:t>Статью 40 Федерального закона от 13 марта 2006 года № 38-ФЗ "О рекламе" (Собрание законодательства Российской Федерации, 2006, № 12, ст. 1232; 2007, № 49, ст. 6071; 2010, № 40, ст. 4969; 2011, № 15, ст. 2029; 2013, № 23, ст. 2866; 2015, № 1, ст. 38; 2017, № 31, ст. 4765; 2019, № 18, ст. 2224; 2022, № 29, ст. 5220, 5253) дополнить частью 10 следующего содержания: "10. Особенности размещения и распространения рекламы в период проведения в Российской Федерации международных соревнований "Всемирные игры дружбы" устанавливаются Федеральным законом "О международных соревнованиях "Всемирные игры дружбы" и о внесении изменений в отдельные законодательные акты Российской Федерации".".</w:t>
      </w:r>
    </w:p>
    <w:p>
      <w:r>
        <w:rPr>
          <w:b/>
        </w:rPr>
        <w:t>Статья 14. О внесении изменения в Федеральный закон "О защите конкуренции"</w:t>
      </w:r>
    </w:p>
    <w:p>
      <w:r>
        <w:t>Статью 53 Федерального закона от 26 июля 2006 года № 135-ФЗ "О защите конкуренции" (Собрание законодательства Российской Федерации, 2006, № 31, ст. 3434; 2008, № 27, ст. 3126; № 45, ст. 5141; 2009, № 29, ст. 3610; 2011, № 29, ст. 4291; № 50, ст. 7343; 2013, № 27, ст. 3436; 2015, № 29, ст. 4339; 2018, № 18, ст. 2561; 2021, № 8, ст. 1201) дополнить частью 9 следующего содержания: "9. Требования статьи 391 настоящего Федерального закона не распространяются на действия, признаваемые недобросовестной конкуренцией в соответствии со статьей 201 Федерального закона от 4 декабря 2007 года № 329-ФЗ "О физической культуре и спорте в Российской Федерации", если такие действия образуют признаки нарушения статьи 148 настоящего Федерального закона, в период проведения международных соревнований "Всемирные игры дружбы" в соответствии с Федеральным законом "О международных соревнованиях "Всемирные игры дружбы" и о внесении изменений в отдельные законодательные акты Российской Федерации".".</w:t>
      </w:r>
    </w:p>
    <w:p>
      <w:r>
        <w:rPr>
          <w:b/>
        </w:rPr>
        <w:t>Статья 15. О внесении изменений в Федеральный закон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</w:r>
    </w:p>
    <w:p>
      <w:r>
        <w:t>Внести в статью 62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№ 1, ст. 7; 2017, № 14, ст. 2003; 2018, № 52, ст. 8097; 2020, № 31, ст. 5029; 2021, № 1, ст. 32; № 24, ст. 4188; 2023, № 32, ст. 6185) следующие изменения</w:t>
      </w:r>
    </w:p>
    <w:p>
      <w:r>
        <w:t>часть 1 дополнить словами ", а также на финансирование мероприятий по подготовке и проведению в соответствии с Федеральным законом "О международных соревнованиях "Всемирные игры дружбы" и о внесении изменений в отдельные законодательные акты Российской Федерации" международных соревнований "Всемирные игры дружбы" (далее - международные соревнования "Всемирные игры дружбы")"</w:t>
      </w:r>
    </w:p>
    <w:p>
      <w:r>
        <w:t>часть 43 после слов "спортивные лиги, в соответствии с правилами, утвержденными Правительством Российской Федерации" дополнить словами ", а также осуществляет перечисление целевых отчислений организатору международных соревнований "Всемирные игры дружбы" в порядке, предусмотренном частью 44 настоящей статьи", дополнить предложением следующего содержания: "Приостановление и возобновление перечисления целевых отчислений организатору международных соревнований "Всемирные игры дружбы" не осуществляются."</w:t>
      </w:r>
    </w:p>
    <w:p>
      <w:r>
        <w:t>дополнить частью 44 следующего содержания: "44. Единый регулятор азартных игр осуществляет перечисление целевых отчислений, удержанных за период с начала календарного года, в котором проводятся международные соревнования "Всемирные игры дружбы", до окончания такого календарного года, от всех полученных организатором азартных игр в букмекерской конторе ставок, интерактивных ставок, переводимых через единый центр учета переводов ставок букмекерских контор, и с заключенных пари с использованием наличных денежных средств в пунктах приема ставок букмекерских контор организатору международных соревнований "Всемирные игры дружбы" в размере 25 процентов от размера целевых отчислений, определяемого в соответствии с частью 3 настоящей статьи. Перечисление целевых отчислений осуществляется на банковский счет организатора международных соревнований "Всемирные игры дружбы", открытый в кредитной организации на территории Российской Федерации. Единый регулятор азартных игр осуществляет перечисление суммы целевых отчислений, оставшейся после расчетов в соответствии с настоящей частью, общероссийским спортивным федерациям и профессиональным спортивным лигам в соответствии с частью 3 настоящей статьи."</w:t>
      </w:r>
    </w:p>
    <w:p>
      <w:r>
        <w:rPr>
          <w:b/>
        </w:rPr>
        <w:t>Статья 16. О внесении изменения в Федеральный закон "О публично-правовой компании "Единый регулятор азартных игр" и о внесении изменений в отдельные законодательные акты Российской Федерации"</w:t>
      </w:r>
    </w:p>
    <w:p>
      <w:r>
        <w:t>Часть 1 статьи 3 Федерального закона от 30 декабря 2020 года № 493-ФЗ "О публично-правовой компании "Единый регулятор азартных игр" и о внесении изменений в отдельные законодательные акты Российской Федерации" (Собрание законодательства Российской Федерации, 2021, № 1, ст. 32; № 24, ст. 4188, 4236; 2023, № 26, ст. 4680; № 32, ст. 6185) дополнить пунктом 21 следующего содержания: "21) осуществляет перечисление организатору международных соревнований "Всемирные игры дружбы" целевых отчислений на финансирование мероприятий по подготовке и проведению в соответствии с Федеральным законом "О международных соревнованиях "Всемирные игры дружбы" и о внесении изменений в отдельные законодательные акты Российской Федерации" международных соревнований "Всемирные игры дружбы";".</w:t>
      </w:r>
    </w:p>
    <w:p>
      <w:r>
        <w:rPr>
          <w:b/>
        </w:rPr>
        <w:t>Статья 17.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К нормативным правовым актам Российской Федерации, устанавливающим обязательные требования и предусмотренным настоящим Федеральным законом и другими законодательными актами Российской Федерации, измененными настоящим Федеральным законом, не применяются положения частей 1 и 4 статьи 3 и частей 1 и 2 статьи 11 Федерального закона от 31 июля 2020 года № 247-ФЗ "Об обязательных требованиях в Российской Федерации"</w:t>
      </w:r>
    </w:p>
    <w:p>
      <w:r>
        <w:rPr>
          <w:b/>
        </w:rPr>
        <w:t xml:space="preserve">3. </w:t>
      </w:r>
      <w:r>
        <w:t>Действие положений частей 1, 43 и 44 статьи 62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(в редакции настоящего Федерального закона) распространяется на правоотношения, возникшие с 1 января 2024 года</w:t>
      </w:r>
    </w:p>
    <w:p>
      <w:r>
        <w:rPr>
          <w:b/>
        </w:rPr>
        <w:t xml:space="preserve">4. </w:t>
      </w:r>
      <w:r>
        <w:t>Действие положений пункта 21 части 1 статьи 3 Федерального закона от 30 декабря 2020 года № 493-ФЗ "О публично-правовой компании "Единый регулятор азартных игр" и о внесении изменений в отдельные законодательные акты Российской Федерации" (в редакции настоящего Федерального закона) распространяется на правоотношения, возникшие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