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Анучинского и Яковлевского районных судов Приморского края и образовании постоянных судебных присутствий в составе Арсеньевского городского суда Приморского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Анучинский районный суд Приморского края и Яковлевский районный суд Приморского края, передав относящиеся к их ведению вопросы осуществления правосудия в юрисдикцию Арсеньевского городского суда Приморского края</w:t>
      </w:r>
    </w:p>
    <w:p>
      <w:r>
        <w:t>установить, что юрисдикция Арсеньевского городского суда Приморского края распространяется на территории Арсеньевского городского округа, Анучинского и Яковлевского муниципальных округов Приморского края в границах, существующих на день вступления в силу настоящего Федерального закона</w:t>
      </w:r>
    </w:p>
    <w:p>
      <w:r>
        <w:t>образовать в составе Арсеньевского городского суда Приморского края постоянные судебные присутствия в селе Анучино Приморского края и селе Яковлевка Приморского края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