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девятом пункта 1 статьи 18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2005, № 30, ст. 3113; 2009, № 52, ст. 6450; 2010, № 15, ст. 1737; 2011, № 30, ст. 4566; 2012, № 53, ст. 7584; 2013, № 30, ст. 4065; 2015, № 1, ст. 43; 2016, № 27, ст. 4194; 2017, № 31, ст. 4827; 2018, № 1, ст. 17; № 49, ст. 7520; 2019, № 52, ст. 7799; 2020, № 24, ст. 3740; № 52, ст. 8582; 2021, № 27, ст. 5173; 2022, № 1, ст. 56; № 13, ст. 1963; № 29, ст. 5296; 2023, № 1, ст. 4, 34; 2024, № 23, ст. 3040) слова "при наличии заключения о подтверждении производства такой промышленной продукции на территории Российской Федерации, выданного в соответствии с правилами, установленными Правительством Российской Федерации" заменить словами ", сведения о которой включены в реестр российской промышленной продукции, размещенный в государственной информационной системе промышленности в соответствии со статьей 171 Федерального закона от 31 декабря 2014 года № 488-ФЗ "О промышленной политике в Российской Федерации".</w:t>
      </w:r>
    </w:p>
    <w:p>
      <w:r>
        <w:rPr>
          <w:b/>
        </w:rPr>
        <w:t>Статья 2</w:t>
      </w:r>
    </w:p>
    <w:p>
      <w:r>
        <w:t>Внести в статью 4 Кодекса торгового мореплавания Российской Федерации (Собрание законодательства Российской Федерации, 1999, № 18, ст. 2207; 2018, № 1, ст. 44; 2020, № 9, ст. 1126; 2021, № 22, ст. 3677; 2022, № 1, ст. 39) следующие изменения</w:t>
      </w:r>
    </w:p>
    <w:p>
      <w:r>
        <w:t>в пункте 41 слова "продукции, произведенной на территории Российской Федерации" заменить словами "российской промышленной продукции"</w:t>
      </w:r>
    </w:p>
    <w:p>
      <w:r>
        <w:t>в абзаце первом пункта 42 слова "продукции, произведенной на территории Российской Федерации" заменить словами "российской промышленной продукции"</w:t>
      </w:r>
    </w:p>
    <w:p>
      <w:r>
        <w:t>в подпункте 2 пункта 6 слова "продукции, произведенной на территории Российской Федерации" заменить словами "российской промышленной продукции"</w:t>
      </w:r>
    </w:p>
    <w:p>
      <w:r>
        <w:rPr>
          <w:b/>
        </w:rPr>
        <w:t>Статья 3</w:t>
      </w:r>
    </w:p>
    <w:p>
      <w:r>
        <w:t>Внести в статью 1114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2016, № 27, ст. 4298; 2022, № 27, ст. 4632) следующие изменения</w:t>
      </w:r>
    </w:p>
    <w:p>
      <w:r>
        <w:t>в пункте 4 части 1 слова "промышленной продукции на территории Российской Федерации" заменить словами "российской промышленной продукции"</w:t>
      </w:r>
    </w:p>
    <w:p>
      <w:r>
        <w:t>в пункте 2 части 3 слова "промышленной продукции на территории Российской Федерации" заменить словами "российской промышленной продукции"</w:t>
      </w:r>
    </w:p>
    <w:p>
      <w:r>
        <w:rPr>
          <w:b/>
        </w:rPr>
        <w:t>Статья 4</w:t>
      </w:r>
    </w:p>
    <w:p>
      <w:r>
        <w:t>Внести в Федеральный закон от 31 декабря 2014 года № 488-ФЗ "О промышленной политике в Российской Федерации" (Собрание законодательства Российской Федерации, 2015, № 1, ст. 41; 2016, № 27, ст. 4298; 2018, № 27, ст. 3943; 2019, № 31, ст. 4449; 2022, № 41, ст. 6952; № 50, ст. 8790; 2023, № 25, ст. 4434; № 31, ст. 5797; 2024, № 1, ст. 35, 39) следующие изменения: 1) в статье 3: а) дополнить пунктом 131 следующего содержания: "131) организация сектора промышленного дизайна - юридическое лицо или индивидуальный предприниматель, выполняющие работы и (или) оказывающие услуги в области промышленного дизайна (осуществляющие деятельность в области промышленного дизайна);"; б) пункт 14 изложить в следующей редакции: "14) инжиниринговая организация (инжиниринговый центр) в сфере создания промышленной продукции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промышленной продукции;"; в) дополнить пунктом 141 следующего содержания: "141) инжиниринговая организация (инжиниринговый центр) в сфере создания промышленного производства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промышленного производства;"; г) дополнить пунктами 25 - 27 следующего содержания: "25) работы и (или) услуги в области промышленного дизайна (деятельность в области промышленного дизайна) - работы и (или) услуги по проектированию эстетических и (или) эргономических свойств промышленной продукции в целях повышения ее конкурентоспособности на рынке, включающие в себя исследования в области дизайна промышленной продукции, подготовку эскизов и макетов, построение электронных моделей и разработку прототипов промышленной продукции; 26) инжиниринговые услуги (инжиниринговая деятельность) в сфере создания промышленной продукции - инженерно-консультационные услуги по разработке, совершенствованию и созданию промышленной продукции, включающие в себя опытно-конструкторские и опытно-технологические работы, разработку электронных моделей, цифровых двойников и опытных образцов промышленной продукции, оснастки и оборудования, их отдельных деталей, узлов и агрегатов, авторский надзор при конструировании, опытном и серийном производстве промышленной продукции; 27) инжиниринговые услуги (инжиниринговая деятельность) в сфере создания промышленного производства - инженерно-консультационные услуги по организации процесса производства промышленной продукции и внедрения технологии, подготовке строительства и эксплуатации промышленных объектов, объектов промышленной и технологической инфраструктуры, предпроектные и проектные услуги (подготовка технико-экономических обоснований, инженерные изыскания, проектно-конструкторские разработки, авторский надзор)."; 2) в статье 6: а) часть 1 дополнить пунктами 17 - 19 следующего содержания: "17) устанавливает требования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 18) утверждает порядок формирования и ведения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настоящей части, состав сведений, включаемых в указанный реестр, порядок включения таких сведений в указанный реестр и исключения их из указанного реестра, в том числе размещения таких сведений в государственной информационной системе промышленности, а также порядок предоставления сведений, включенных в указанный реестр; 19) утверждает порядок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комплектующих."; б) часть 3 дополнить пунктами 20 - 22 следующего содержания: "20) подтверждает соответствие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настоящей статьи,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 21) осуществляет формирование и ведение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настоящей статьи; 22) осуществляет формирование и ведение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комплектующих."; 3) дополнить статьей 91 следующего содержания: "Статья 91. Меры стимулирования инжиниринговой деятельности и деятельности в области промышленного дизайна 1. Применение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осуществляется при условии их соответствия требованиям, установленным в соответствии с пунктом 17 части 1 статьи 6 настоящего Федерального закона.</w:t>
      </w:r>
    </w:p>
    <w:p>
      <w:r>
        <w:rPr>
          <w:b/>
        </w:rPr>
        <w:t xml:space="preserve">2. </w:t>
      </w:r>
      <w:r>
        <w:t>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формируется реестр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статьи 6 настоящего Федерального закона</w:t>
      </w:r>
    </w:p>
    <w:p>
      <w:r>
        <w:rPr>
          <w:b/>
        </w:rPr>
        <w:t xml:space="preserve">3. </w:t>
      </w:r>
      <w:r>
        <w:t>Подтверждение соответствия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статьи 6 настоящего Федерального закона, осуществляется уполномоченным органом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Сведения об организациях сектора промышленного дизайна, инжиниринговых организациях (инжиниринговых центрах) в сфере создания промышленной продукции и инжиниринговых организациях (инжиниринговых центрах)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подлежат включению в реестр, предусмотренный частью 2 настоящей статьи, уполномоченным органом в порядке, установленном Правительством Российской Федерации."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2024 года, за исключением статьи 4 настоящего Федерального закона</w:t>
      </w:r>
    </w:p>
    <w:p>
      <w:r>
        <w:rPr>
          <w:b/>
        </w:rPr>
        <w:t xml:space="preserve">2. </w:t>
      </w:r>
      <w:r>
        <w:t>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