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Водный кодекс Российской Федерации</w:t>
      </w:r>
    </w:p>
    <w:p>
      <w:r>
        <w:rPr>
          <w:b/>
        </w:rPr>
        <w:t>Статья 1</w:t>
      </w:r>
    </w:p>
    <w:p>
      <w:r>
        <w:t>Внести в Водный кодекс Российской Федерации (Собрание законодательства Российской Федерации, 2006, № 23, ст. 2381; 2013, № 19, ст. 2314; 2017, № 31, ст. 4757; 2019, № 23, ст. 2922) следующие изменения: 1) часть 1 статьи 12 дополнить предложением следующего содержания: "В случаях и порядке, которые предусмотрены настоящим Кодексом или другим федеральным законом, договор водопользования может быть заключен с правообладателями земельных участков или гидротехнических сооружений, расположенных в границах береговой полосы водных объектов."; 2) статью 14 дополнить частью 3 следующего содержания: "3. Срок действия договора водопользования, заключаемого в соответствии с частью 3 статьи 471 настоящего Кодекса, не может превышать срок действия договора аренды или договора безвозмездного пользования находящимися в государственной или муниципальной собственности земельным участком или гидротехническим сооружением, с правообладателями которых заключается договор водопользования, а также предельный срок, установленный частью 1 настоящей статьи."; 3) в статье 16: а) часть 2 после цифр "47," дополнить цифрами "471,"; б) часть 3 дополнить предложением следующего содержания: "Основания для отказа в заключении договора водопользования, заключаемого в соответствии со статьей 471 настоящего Кодекса, могут устанавливаться законами субъектов Российской Федерации."; 4) в статье 17: а) слово "Изменение" заменить словами "1. Изменение"; б) дополнить частью 2 следующего содержания: "2. Договор водопользования, заключенный в соответствии с частью 3 статьи 471 настоящего Кодекса с правообладателем земельного участка или гидротехнического сооружения, подлежит досрочному расторжению в случае прекращения прав указанного правообладателя на такие земельный участок или гидротехническое сооружение."; 5) дополнить статьей 471 следующего содержания: "Статья 471. Использование водных объектов для размещения (буксировки, установки и эксплуатации) плавучих объектов 1. Водные объекты используются для размещения (буксировки, установки и эксплуатации) плавучих объектов в соответствии с настоящим Кодексом, другими федеральными законами.</w:t>
      </w:r>
    </w:p>
    <w:p>
      <w:r>
        <w:rPr>
          <w:b/>
        </w:rPr>
        <w:t xml:space="preserve">2. </w:t>
      </w:r>
      <w:r>
        <w:t>Для целей настоящего Кодекса понятие "плавучие объекты" используется в значении, определенном Кодексом внутреннего водного транспорта Российской Федерации</w:t>
      </w:r>
    </w:p>
    <w:p>
      <w:r>
        <w:rPr>
          <w:b/>
        </w:rPr>
        <w:t xml:space="preserve">3. </w:t>
      </w:r>
      <w:r>
        <w:t>Заключение договора водопользования для использования акватории водных объектов в целях размещения (буксировки, установки и эксплуатации) плавучих объектов осуществляется правообладателями необходимых для такого использования земельных участков или гидротехнических сооружений без проведения аукциона при условии, что такие земельные участки или гидротехнические сооружения полностью или частично расположены в границах береговой полосы таких водных объектов и находятся в государственной или муниципальной собственности</w:t>
      </w:r>
    </w:p>
    <w:p>
      <w:r>
        <w:rPr>
          <w:b/>
        </w:rPr>
        <w:t xml:space="preserve">4. </w:t>
      </w:r>
      <w:r>
        <w:t>Действие настоящей статьи не распространяется на случаи использования водных объектов в соответствии со статьей 47 настоящего Кодекса.";</w:t>
      </w:r>
    </w:p>
    <w:p>
      <w:r>
        <w:rPr>
          <w:b/>
        </w:rPr>
        <w:t xml:space="preserve">4. </w:t>
      </w:r>
      <w:r>
        <w:t>статью 56 дополнить частью 9 следующего содержания: "9. Запрещается сброс сточных вод с плавучих объектов. Использование плавучих объектов разрешается только при условии, если они оснащены оборудованием и устройствами, не допускающими загрязнение и засорение водных объектов."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