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1 статьи 311 Федерального закона от 12 января 1996 года № 7-ФЗ "О некоммерческих организациях" (Собрание законодательства Российской Федерации, 1996, № 3, ст. 145; 2010, № 15, ст. 1736; 2011, № 29, ст. 4291; 2012, № 53, ст. 7650; 2013, № 27, ст. 3464, 3477; № 52, ст. 6961; 2014, № 42, ст. 5611; № 45, ст. 6139; № 52, ст. 7551; 2015, № 18, ст. 2618; № 48, ст. 6724; 2016, № 11, ст. 1494; № 27, ст. 4220; № 52, ст. 7498; 2018, № 7, ст. 975; 2021, № 27, ст. 5179; 2023, № 16, ст. 2756; № 49, ст. 8675; 2024, № 10, ст. 1307) дополнить подпунктом 19 следующего содержания: "19) развитие межмуниципального сотрудничества.".</w:t>
      </w:r>
    </w:p>
    <w:p>
      <w:r>
        <w:rPr>
          <w:b/>
        </w:rPr>
        <w:t>Статья 2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3</w:t>
      </w:r>
    </w:p>
    <w:p>
      <w:r>
        <w:t>Внести в Федеральный закон от 22 декабря 2020 года № 439-ФЗ "О порядке формирования Совета Федерации Федерального Собрания Российской Федерации" (Собрание законодательства Российской Федерации, 2020, № 52, ст. 8585; 2023, № 23, ст. 4004) следующие изменения</w:t>
      </w:r>
    </w:p>
    <w:p>
      <w:r>
        <w:t>в части 4 статьи 3: а) в подпункте "в" пункта 1 слова "классный чин юстиции" заменить словами "классный чин прокурорского работника"; б) в пункте 2: подпункт "в" изложить в следующей редакции: "в) замещает или замещал государственные должности Российской Федерации;"; в подпункте "г" слова "на территории данного субъекта Российской Федерации" заменить словами "категории "руководители" высшей группы должностей, назначение на которые и освобождение от которых осуществляются Президентом Российской Федерации, и имеет классный чин федеральной государственной гражданской службы или классный чин юстиции, соответствующий воинскому званию высшего офицера"</w:t>
      </w:r>
    </w:p>
    <w:p>
      <w:r>
        <w:t>в статье 12: а) в части 5: в пункте 4 слова "классный чин юстиции" заменить словами "классный чин прокурорского работника"; в пункте 6: подпункт "в" изложить в следующей редакции: "в) замещает или замещало государственные должности Российской Федерации;"; в подпункте "г" слова "на территории данного субъекта Российской Федерации" заменить словами "категории "руководители" высшей группы должностей, назначение на которые и освобождение от которых осуществляются Президентом Российской Федерации, и имеет классный чин федеральной государственной гражданской службы или классный чин юстиции, соответствующий воинскому званию высшего офицера"; б) в части 7: в пункте 5 слова "классный чин юстиции" заменить словами "классный чин прокурорского работника"; в пункте 7: подпункт "в" изложить в следующей редакции: "в) замещает или замещало государственные должности Российской Федерации;"; в подпункте "г" слова "на территории данного субъекта Российской Федерации" заменить словами "категории "руководители" высшей группы должностей, назначение на которые и освобождение от которых осуществляются Президентом Российской Федерации, и имеет классный чин федеральной государственной гражданской службы или классный чин юстиции, соответствующий воинскому званию высшего офицера"</w:t>
      </w:r>
    </w:p>
    <w:p>
      <w:r>
        <w:t>статью 14 дополнить частью 3 следующего содержания: "3. До 1 января 2030 года требование о постоянном проживании на территории субъекта Российской Федерации, предусмотренное частью 1 статьи 3 настоящего Федерального закона, не распространяется на кандидата для наделения полномочиями сенатора Российской Федерации - представителя от субъекта Российской Федерации, принятого в Российскую Федерацию в соответствии с Федеральным конституционным законом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Федеральным конституционным законом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Федеральным конституционным законом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Федеральным конституционным законом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области"."</w:t>
      </w:r>
    </w:p>
    <w:p>
      <w:r>
        <w:rPr>
          <w:b/>
        </w:rPr>
        <w:t>Статья 4</w:t>
      </w:r>
    </w:p>
    <w:p>
      <w:r>
        <w:t>Пункт 2 статьи 5 Федерального закона от 30 ноября 2011 года № 361-ФЗ "О внесении изменений в отдельные законодательные акты Российской Федерации" (Собрание законодательства Российской Федерации, 2011, № 49, ст. 7039) признать утратившим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2 настоящего Федерального закона</w:t>
      </w:r>
    </w:p>
    <w:p>
      <w:r>
        <w:rPr>
          <w:b/>
        </w:rPr>
        <w:t xml:space="preserve">2. </w:t>
      </w:r>
      <w:r>
        <w:t>Пункты 2 и 3 статьи 2 настоящего Федерального закона вступают в силу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