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ежегодной семейной выплате гражданам Российской Федерации, имеющим двух и более детей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целях обеспечения социальной поддержки семей, имеющих детей, настоящим Федеральным законом устанавливается ежегодная семейная выплата гражданам Российской Федерации, имеющим двух и более детей (далее - выплата). Право на получение выплаты предоставляется работающим родителям (усыновителям, опекунам, попечителям), имеющим двух и более детей, являющихся гражданами Российской Федерации и постоянно проживающих на территории Российской Федерации, при условии, что такие родители (усыновители, опекуны, попечители) являются гражданами Российской Федерации, постоянно проживают на территории Российской Федерации, являются налоговыми резидентами Российской Федерации и с их доходов уплачен налог на доходы физических лиц в году, предшествующем году обращения за назначением выплаты</w:t>
      </w:r>
    </w:p>
    <w:p>
      <w:r>
        <w:rPr>
          <w:b/>
        </w:rPr>
        <w:t xml:space="preserve">2. </w:t>
      </w:r>
      <w:r>
        <w:t>Право на получение выплаты возникает при условии, если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пунктом 3 статьи 4 Федерального закона от 24 октября 1997 года № 134-ФЗ "О прожиточном минимуме в Российской Федерации" на год, предшествующий году обращения за назначением выплаты</w:t>
      </w:r>
    </w:p>
    <w:p>
      <w:r>
        <w:rPr>
          <w:b/>
        </w:rPr>
        <w:t xml:space="preserve">3. </w:t>
      </w:r>
      <w:r>
        <w:t>Выплата производится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программам), при условии, что у заявителя отсутствует задолженность по уплате алиментов</w:t>
      </w:r>
    </w:p>
    <w:p>
      <w:r>
        <w:rPr>
          <w:b/>
        </w:rPr>
        <w:t xml:space="preserve">4. </w:t>
      </w:r>
      <w:r>
        <w:t>Выплата назначается и производится территориальным органом Фонда пенсионного и социального страхования Российской Федерации</w:t>
      </w:r>
    </w:p>
    <w:p>
      <w:r>
        <w:rPr>
          <w:b/>
        </w:rPr>
        <w:t xml:space="preserve">5. </w:t>
      </w:r>
      <w:r>
        <w:t>Размер выплаты определяется как разница между суммой расчетного исчисленного налога на доходы физических лиц с доходов заявителя, полученных в году, предшествующем году обращения за назначением выплаты, и суммой, исчисленной с того же дохода в размере 6 процентов. При этом расчетным исчисленным налогом на доходы физических лиц признается сумма налога на доходы физических лиц с доходов заявителя, в отношении которых был уплачен налог на доходы физических лиц, исчисленного без применения предусмотренных главой 23 Налогового кодекса Российской Федерации вычетов</w:t>
      </w:r>
    </w:p>
    <w:p>
      <w:r>
        <w:rPr>
          <w:b/>
        </w:rPr>
        <w:t xml:space="preserve">6. </w:t>
      </w:r>
      <w:r>
        <w:t>Среднедушевой доход семьи при назначении выплаты рассчитывается исходя из суммы доходов всех членов семьи за год, предшествующий году обращения за назначением выплаты, в том числе доходов, с которых исчислен налог на доходы физических лиц, и иных видов доходов в соответствии с перечнем, указанным в части 8 настоящей статьи, путем деления одной двенадцатой суммы указанных доходов на количество членов семьи</w:t>
      </w:r>
    </w:p>
    <w:p>
      <w:r>
        <w:rPr>
          <w:b/>
        </w:rPr>
        <w:t xml:space="preserve">7. </w:t>
      </w:r>
      <w:r>
        <w:t>При определении права на выплату учитывается наличие у заявителя и членов его семьи движимого и недвижимого имущества</w:t>
      </w:r>
    </w:p>
    <w:p>
      <w:r>
        <w:rPr>
          <w:b/>
        </w:rPr>
        <w:t xml:space="preserve">8. </w:t>
      </w:r>
      <w:r>
        <w:t>Порядок и условия осуществления выплаты, в том числе перечень видов доходов, учитываемых при расчете среднедушевого дохода семьи, перечень движимого и недвижимого имущества, учитываемого при определении права на выплату, перечень документов и сведений, необходимых для назначения выплаты, форма заявления о назначении выплаты устанавливаются Правительством Российской Федерации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Заявление о назначении выплаты может быть подано заявителем с 1 июня до 1 октября года, следующего за годом, за который исчислен налог на доходы физических лиц</w:t>
      </w:r>
    </w:p>
    <w:p>
      <w:r>
        <w:rPr>
          <w:b/>
        </w:rPr>
        <w:t xml:space="preserve">2. </w:t>
      </w:r>
      <w:r>
        <w:t>Заявление о назначении выплаты подается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(функций)", либо через многофункциональный центр предоставления государственных и муниципальных услуг, либо лично в территориальный орган Фонда пенсионного и социального страхования Российской Федерации. Заявитель также вправе представить документы и сведения, подтверждающие право на выплату</w:t>
      </w:r>
    </w:p>
    <w:p>
      <w:r>
        <w:rPr>
          <w:b/>
        </w:rPr>
        <w:t xml:space="preserve">3. </w:t>
      </w:r>
      <w:r>
        <w:t>Решение о назначении выплаты либо об отказе в назначении выплаты принимается территориальным органом Фонда пенсионного и социального страхования Российской Федерации на основании сведений, размещенных в государственной информационной системе "Единая централизованная цифровая платформа в социальной сфере", а также иных необходимых для назначения выплаты документов (копий документов, сведений), запрашиваемых территориальным органом Фонда пенсионного и социального страхования Российской Федерации, в том числе посредством единой системы межведомственного электронного взаимодействия, в государственных органах, органах местного самоуправления, организациях, подведомственных этим органам, в распоряжении которых находятся такие документы (копии документов, сведения) (за исключением документов, предусмотренных частью 6 статьи 7 Федерального закона от 27 июля 2010 года № 210-ФЗ "Об организации предоставления государственных и муниципальных услуг")</w:t>
      </w:r>
    </w:p>
    <w:p>
      <w:r>
        <w:rPr>
          <w:b/>
        </w:rPr>
        <w:t xml:space="preserve">4. </w:t>
      </w:r>
      <w:r>
        <w:t>Выплата перечисляется на счет заявителя, открытый в российской кредитной организации. Плата за банковские услуги по операциям со средствами, предусмотренными на осуществление выплаты, не взимается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В состав семьи, учитываемый при определении права на выплату и при расчете среднедушевого дохода семьи, включаются заявитель, его супруг (супруга), его несовершеннолетние дети, дети, находящиеся под его опекой (попечительством),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</w:t>
      </w:r>
    </w:p>
    <w:p>
      <w:r>
        <w:rPr>
          <w:b/>
        </w:rPr>
        <w:t xml:space="preserve">2. </w:t>
      </w:r>
      <w:r>
        <w:t>В состав семьи, учитываемый при определении права на выплату и при расчете среднедушевого дохода семьи, не включаются</w:t>
      </w:r>
    </w:p>
    <w:p>
      <w:r>
        <w:rPr>
          <w:b/>
        </w:rPr>
        <w:t xml:space="preserve">2. </w:t>
      </w:r>
      <w:r>
        <w:t>лица, лишенные родительских прав или ограниченные в родительских правах в отношении детей, включаемых в состав семьи при расчете среднедушевого дохода</w:t>
      </w:r>
    </w:p>
    <w:p>
      <w:r>
        <w:rPr>
          <w:b/>
        </w:rPr>
        <w:t xml:space="preserve">2. </w:t>
      </w:r>
      <w:r>
        <w:t>лица, находящиеся на полном государственном обеспечении, за исключением заявителя, а также детей, находящихся под его опекой (попечительством)</w:t>
      </w:r>
    </w:p>
    <w:p>
      <w:r>
        <w:rPr>
          <w:b/>
        </w:rPr>
        <w:t xml:space="preserve">2. </w:t>
      </w:r>
      <w:r>
        <w:t>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</w:t>
      </w:r>
    </w:p>
    <w:p>
      <w:r>
        <w:rPr>
          <w:b/>
        </w:rPr>
        <w:t xml:space="preserve">2. </w:t>
      </w:r>
      <w:r>
        <w:t>лица, отбывающие наказание в виде лишения свободы</w:t>
      </w:r>
    </w:p>
    <w:p>
      <w:r>
        <w:rPr>
          <w:b/>
        </w:rPr>
        <w:t xml:space="preserve">2. </w:t>
      </w:r>
      <w:r>
        <w:t>лица, находящиеся на принудительном лечении по решению суда</w:t>
      </w:r>
    </w:p>
    <w:p>
      <w:r>
        <w:rPr>
          <w:b/>
        </w:rPr>
        <w:t xml:space="preserve">2. </w:t>
      </w:r>
      <w:r>
        <w:t>лица, в отношении которых применена мера пресечения в виде заключения под стражу</w:t>
      </w:r>
    </w:p>
    <w:p>
      <w:r>
        <w:rPr>
          <w:b/>
        </w:rPr>
        <w:t xml:space="preserve">2. </w:t>
      </w:r>
      <w:r>
        <w:t>лица, признанные безвестно отсутствующими или объявленные умершими</w:t>
      </w:r>
    </w:p>
    <w:p>
      <w:r>
        <w:rPr>
          <w:b/>
        </w:rPr>
        <w:t xml:space="preserve">2. </w:t>
      </w:r>
      <w:r>
        <w:t>лица, находящиеся в розыске</w:t>
      </w:r>
    </w:p>
    <w:p>
      <w:r>
        <w:rPr>
          <w:b/>
        </w:rPr>
        <w:t xml:space="preserve">2. </w:t>
      </w:r>
      <w:r>
        <w:t>состоящие в браке:</w:t>
      </w:r>
    </w:p>
    <w:p>
      <w:r>
        <w:rPr>
          <w:b/>
        </w:rPr>
        <w:t xml:space="preserve">2. </w:t>
      </w:r>
      <w:r>
        <w:t>несовершеннолетние дети</w:t>
      </w:r>
    </w:p>
    <w:p>
      <w:r>
        <w:rPr>
          <w:b/>
        </w:rPr>
        <w:t xml:space="preserve">2. </w:t>
      </w:r>
      <w:r>
        <w:t>дети, находящиеся под опекой (попечительством) заявителя</w:t>
      </w:r>
    </w:p>
    <w:p>
      <w:r>
        <w:rPr>
          <w:b/>
        </w:rPr>
        <w:t xml:space="preserve">2. </w:t>
      </w:r>
      <w:r>
        <w:t>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</w:r>
    </w:p>
    <w:p>
      <w:r>
        <w:rPr>
          <w:b/>
        </w:rPr>
        <w:t>Статья 4</w:t>
      </w:r>
    </w:p>
    <w:p>
      <w:r>
        <w:t>Выплата осуществляется территориальными органами Фонда пенсионного и социального страхования Российской Федерации за счет межбюджетных трансфертов, предоставляемых из федерального бюджета бюджету Фонда пенсионного и социального страхования Российской Федерации на осуществление выплаты.</w:t>
      </w:r>
    </w:p>
    <w:p>
      <w:r>
        <w:rPr>
          <w:b/>
        </w:rPr>
        <w:t>Статья 5</w:t>
      </w:r>
    </w:p>
    <w:p>
      <w:r>
        <w:t>Получение выплаты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субъектов Российской Федерации.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Территориальные органы Фонда пенсионного и социального страхования Российской Федерации имеют право на проверку достоверности представленных заявителем сведений.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собственности, в том числе в порядке, установленном Федеральным законом от 27 июля 2010 года № 210-ФЗ "Об организации предоставления государственных и муниципальных услуг"</w:t>
      </w:r>
    </w:p>
    <w:p>
      <w:r>
        <w:rPr>
          <w:b/>
        </w:rPr>
        <w:t xml:space="preserve">2. </w:t>
      </w:r>
      <w:r>
        <w:t>Информация о расчетном исчисленном налоге на доходы физических лиц с доходов заявителя, полученных в году, предшествующем году обращения за назначением выплаты, для расчета выплаты предоставляется территориальными налоговыми органами по запросам территориальных органов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</w:t>
      </w:r>
    </w:p>
    <w:p>
      <w:r>
        <w:rPr>
          <w:b/>
        </w:rPr>
        <w:t xml:space="preserve">3. </w:t>
      </w:r>
      <w:r>
        <w:t>Информация о назначении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такой информации в указанной государственной информационной системе осуществляются в соответствии с Федеральным законом от 17 июля 1999 года № 178-ФЗ "О государственной социальной помощи"</w:t>
      </w:r>
    </w:p>
    <w:p>
      <w:r>
        <w:rPr>
          <w:b/>
        </w:rPr>
        <w:t xml:space="preserve">4. </w:t>
      </w:r>
      <w:r>
        <w:t>В целях единообразного применения настоящего Федерального закона могут издаваться разъяснения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