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постоянного судебного присутствия в составе Анадырского районного суда Чукотского автономного округа</w:t>
      </w:r>
    </w:p>
    <w:p>
      <w:r>
        <w:rPr>
          <w:b/>
        </w:rPr>
        <w:t>Статья 1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упразднить в составе Анадырского районного суда Чукотского автономного округа постоянное судебное присутствие в поселке городского типа Беринговском Анадырского района Чукотского автономного округа.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