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Подпункт 39 пункта 2 статьи 396 Земельного кодекса Российской Федерации (Собрание законодательства Российской Федерации, 2001, № 44, ст. 4147; 2014, № 26, ст. 3377; № 30, ст. 4218, 4225; 2015, № 29, ст. 4339, 4350; 2016, № 18, ст. 2495; № 26, ст. 3890; № 27, ст. 4269, 4282, 4298, 4306; 2017, № 27, ст. 3938; № 31, ст. 4765, 4766; 2018, № 1, ст. 90; № 28, ст. 4139; № 32, ст. 5133; № 53, ст. 8411; 2019, № 31, ст. 4442; № 52, ст. 7820; 2020, № 29, ст. 4504, 4512; № 42, ст. 6505; № 52, ст. 8581; 2021, № 1, ст. 33; № 17, ст. 2878; № 27, ст. 5054, 5101; 2022, № 1, ст. 5, 45; № 29, ст. 5279; № 41, ст. 6947; 2023, № 12, ст. 1890; № 26, ст. 4675; № 31, ст. 5764; № 32, ст. 6162, 6180, 6224; 2024, № 8, ст. 1044) изложить в следующей редакции: "39) земельного участка лицу, получившему статус резидента Арктической зоны Российской Федерации, в случаях, предусмотренных Федеральным законом от 13 июля 2020 года № 193-ФЗ "О государственной поддержке предпринимательской деятельности в Арктической зоне Российской Федерации";".</w:t>
      </w:r>
    </w:p>
    <w:p>
      <w:r>
        <w:rPr>
          <w:b/>
        </w:rPr>
        <w:t>Статья 2</w:t>
      </w:r>
    </w:p>
    <w:p>
      <w:r>
        <w:t>Внести в Федеральный закон от 29 декабря 2014 года № 473-ФЗ "О территориях опережающего развития в Российской Федерации" (Собрание законодательства Российской Федерации, 2015, № 1, ст. 26; № 29, ст. 4339; 2016, № 27, ст. 4183, 4185; 2018, № 1, ст. 39, 70; 2019, № 30, ст. 4156; 2020, № 48, ст. 7627; 2022, № 1, ст. 46; № 29, ст. 5238; 2023, № 12, ст. 1897; 2024, № 10, ст. 1310) следующие изменения: 1) в статье 13: а) в пункте 8 части 7 после слов "юридического лица" дополнить словами "на первое число месяца, в котором подается заявка,", слова "за прошедший календарный год" исключить; б) часть 9 после слова "статьи," дополнить словами "и направляет указанным заявителям проект соглашения об осуществлении деятельности"; 2) часть 12 статьи 25 изложить в следующей редакции: "12. Срок перевозки и размещения иностранных товаров, помещенных под таможенную процедуру свободной таможенной зоны, на участке территории опережающего развития - это интервал времени, необходимый для перевозки иностранных товаров, помещенных под таможенную процедуру свободной таможенной зоны, от места их нахождения при их таможенном декларировании до участка территории опережающего развития. Указанный срок с согласия таможенного органа определяется резидентом территории опережающего развития, в том числе с учетом вида транспорта, используемого при перевозке таких иностранных товаров, и особенностей их перевозки. При этом срок перевозки и размещения таких иностранных товаров на участке территории опережающего развития не может превышать срок, определяемый из расчета 2 тысячи километров за один месяц, за исключением случаев перевозки иностранных товаров морским (речным) и (или) наземным транспортом исходя из особенностей их перевозки, связанных со сроками навигации, и (или) с наличием транспортной доступности участка территории опережающего развития в силу климатических и иных природных условий, и (или) с наличием обстоятельств технического характера, связанных с перевозкой крупногабаритных, негабаритных, тяжеловесных грузов, при которых указанный срок может превышать срок, определяемый из расчета 2 тысячи километров за один месяц. Срок перевозки и размещения иностранных товаров, помещенных под таможенную процедуру свободной таможенной зоны, на участке территории опережающего развития определяется резидентом территории опережающего развития при представлении обязательства о соблюдении условий использования товаров, помещенных под таможенную процедуру свободной таможенной зоны, предусмотренного пунктом 2 части 3 настоящей статьи. Форма, формат и структура указанного обязательства устанавливаются федеральным органом исполнительной власти, осуществляющим функции по контролю и надзору в области таможенного дела. Течение срока перевозки и размещения иностранных товаров начинается со дня, следующего за днем выпуска таких иностранных товаров в соответствии с таможенной процедурой свободной таможенной зоны."; 3) статью 26 дополнить частями 8 - 10 следующего содержания: "8. Выдача градостроительного плана земельного участка, расположенного на территории опережающего развития, осуществляется в течение десяти рабочих дней со дня поступления заявления о выдаче градостроительного плана земельного участка.</w:t>
      </w:r>
    </w:p>
    <w:p>
      <w:r>
        <w:rPr>
          <w:b/>
        </w:rPr>
        <w:t xml:space="preserve">9. </w:t>
      </w:r>
      <w:r>
        <w:t>При подготовке указанного в части 8 настоящей статьи градостроительного плана земельного участка направление правообладателям сетей газо-, тепло-, водоснабжения и водоотведения, сетей связи запроса о предоставлении информации о возможности подключения (технологического присоединения) объектов капитального строительства к таким сетям осуществляется в течение одного рабочего дня со дня получения заявления о выдаче градостроительного плана земельного участка. Запрашиваемая информация подлежит представлению в орган местного самоуправления, направивший указанный запрос, в течение трех рабочих дней со дня, следующего за днем получения указанного запроса</w:t>
      </w:r>
    </w:p>
    <w:p>
      <w:r>
        <w:rPr>
          <w:b/>
        </w:rPr>
        <w:t xml:space="preserve">10. </w:t>
      </w:r>
      <w:r>
        <w:t>Срок действия технических условий подключения (технологического присоединения) объектов капитального строительства к сетям газо-, тепло-, водоснабжения и водоотведения, сетям связи, применяемых в целях архитектурно-строительного проектирования и выдаваемых управляющей компании и (или) резиденту территории опережающего развития в целях заключения договора о подключении (технологическом присоединении),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и выдаваемых управляющей компании и (или) резиденту территории опережающего развития, устанавливается не менее чем на пять лет со дня выдачи указанных технических условий, технических требований и условий. В случае, если законодательством Российской Федерации установлены иные сроки действия таких технических условий, подлежит применению срок их действия, установленный настоящей частью.";</w:t>
      </w:r>
    </w:p>
    <w:p>
      <w:r>
        <w:rPr>
          <w:b/>
        </w:rPr>
        <w:t xml:space="preserve">10. </w:t>
      </w:r>
      <w:r>
        <w:t>в статье 33:</w:t>
      </w:r>
    </w:p>
    <w:p>
      <w:r>
        <w:rPr>
          <w:b/>
        </w:rPr>
        <w:t xml:space="preserve">10. </w:t>
      </w:r>
      <w:r>
        <w:t>часть 2 статьи 35 изложить в следующей редакции: "2. В отношении территорий опережающего развития, расположенных на территориях Дальневосточного федерального округа, Арктической зоны Российской Федерации, уполномоченным федеральным органом является федеральный орган исполнительной власти, уполномоченный Правительством Российской Федерации на осуществление на территории Дальневосточного федерального округа функций по координации деятельности по реализации государственных программ и федеральных целевых программ, а также на осуществление функций по выработке государственной политики и нормативно-правовому регулированию в сфере развития Арктической зоны Российской Федерации."</w:t>
      </w:r>
    </w:p>
    <w:p>
      <w:r>
        <w:rPr>
          <w:b/>
        </w:rPr>
        <w:t xml:space="preserve">10. </w:t>
      </w:r>
      <w:r>
        <w:t>части 1 - 3 признать утратившими силу</w:t>
      </w:r>
    </w:p>
    <w:p>
      <w:r>
        <w:rPr>
          <w:b/>
        </w:rPr>
        <w:t xml:space="preserve">10. </w:t>
      </w:r>
      <w:r>
        <w:t>дополнить частью 6 следующего содержания: "6. Ограничения, установленные пунктом 15 статьи 241 Бюджетного кодекса Российской Федерации, до 1 января 2028 года не распространяются на резидентов территории опережающего развития, расположенной на территории Дальневосточного федерального округа, заключивших в соответствии с настоящим Федеральным законом соглашение об осуществлении деятельности с объемом капитальных вложений более 500 миллиардов рублей."</w:t>
      </w:r>
    </w:p>
    <w:p>
      <w:r>
        <w:rPr>
          <w:b/>
        </w:rPr>
        <w:t>Статья 3</w:t>
      </w:r>
    </w:p>
    <w:p>
      <w:r>
        <w:t>Внести в Федеральный закон от 13 июля 2015 года № 212-ФЗ "О свободном порте Владивосток" (Собрание законодательства Российской Федерации, 2015, № 29, ст. 4338; 2016, № 27, ст. 4183; 2020, № 42, ст. 6505; 2022, № 1, ст. 46; № 29, ст. 5238; 2023, № 12, ст. 1897) следующие изменения</w:t>
      </w:r>
    </w:p>
    <w:p>
      <w:r>
        <w:t>часть 2 статьи 8 дополнить пунктом 71 следующего содержания: "71) оценивает эффективность функционирования территории свободного порта Владивосток в соответствии с методикой, установленной Правительством Российской Федерации;"</w:t>
      </w:r>
    </w:p>
    <w:p>
      <w:r>
        <w:t>в статье 11: а) в пункте 7 части 7 после слов "юридического лица" дополнить словами "на первое число месяца, в котором подается заявка,", слова "за прошедший календарный год" исключить; б) в части 9 слова "и уполномоченный федеральный орган. Управляющая компания в срок, не превышающий тридцати календарных дней с даты принятия решения о возможности заключения соглашения об осуществлении деятельности, подготавливает" исключить, слово "заявителю" заменить словом "ему"; в) в части 10 слово "пяти" заменить словом "трех"</w:t>
      </w:r>
    </w:p>
    <w:p>
      <w:r>
        <w:t>часть 71 статьи 23 изложить в следующей редакции: "71. Срок перевозки и размещения иностранных товаров, помещенных под таможенную процедуру свободной таможенной зоны, на портовом участке или логистическом участке - это интервал времени, необходимый для перевозки иностранных товаров, помещенных под таможенную процедуру свободной таможенной зоны, от места их нахождения при таможенном декларировании до портового участка или логистического участка. Указанный срок с согласия таможенного органа определяется резидентом свободного порта Владивосток, в том числе с учетом вида транспорта, используемого при перевозке таких иностранных товаров, и особенностей их перевозки. При этом срок перевозки и размещения таких иностранных товаров на портовом участке или логистическом участке не может превышать срок, определяемый из расчета 2 тысячи километров за один месяц, за исключением случаев перевозки иностранных товаров морским (речным) и (или) наземным транспортом исходя из особенностей их перевозки, связанных со сроками навигации, и (или) с наличием транспортной доступности портового участка или логистического участка в силу климатических и иных природных условий, и (или) с наличием обстоятельств технического характера, связанных с перевозкой крупногабаритных, негабаритных, тяжеловесных грузов, при которых указанный срок может превышать срок, определяемый из расчета 2 тысячи километров за один месяц. Срок перевозки и размещения иностранных товаров, помещенных под таможенную процедуру свободной таможенной зоны, на портовом участке или логистическом участке определяется резидентом свободного порта Владивосток при представлении обязательства о соблюдении условий использования товаров, помещенных под таможенную процедуру свободной таможенной зоны, предусмотренного пунктом 1 части 7 настоящей статьи. Форма, формат и структура указанного обязательства устанавливаются федеральным органом исполнительной власти, осуществляющим функции по контролю и надзору в области таможенного дела. Течение срока перевозки и размещения иностранных товаров начинается со дня, следующего за днем выпуска таких иностранных товаров в соответствии с таможенной процедурой свободной таможенной зоны."</w:t>
      </w:r>
    </w:p>
    <w:p>
      <w:r>
        <w:rPr>
          <w:b/>
        </w:rPr>
        <w:t>Статья 4</w:t>
      </w:r>
    </w:p>
    <w:p>
      <w:r>
        <w:t>Внести в Федеральный закон от 13 июля 2020 года № 193-ФЗ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 29, ст. 4503; 2021, № 27, ст. 5178; 2022, № 29, ст. 5238) следующие изменения</w:t>
      </w:r>
    </w:p>
    <w:p>
      <w:r>
        <w:t>пункт 13 статьи 5 признать утратившим силу</w:t>
      </w:r>
    </w:p>
    <w:p>
      <w:r>
        <w:t>в пункте 7 части 9 статьи 9 после слов "индивидуального предпринимателя" дополнить словами "на первое число месяца, в котором подается заявка,", слова "за прошедший календарный год" исключить</w:t>
      </w:r>
    </w:p>
    <w:p>
      <w:r>
        <w:t>статью 15 дополнить частью 5 следующего содержания: "5. Земельные участки, не указанные в части 4 настоящей статьи, предоставляются без проведения торгов лицам, получившим статус резидента Арктической зоны, для осуществления деятельности, предусмотренной соглашением об осуществлении инвестиционной деятельности. Такое предоставление земельных участков не допускается для осуществления видов экономической деятельности, перечень которых может быть определен законами субъектов Российской Федерации, указанных в части 3 статьи 2 настоящего Федерального закона, в соответствии с Общероссийским классификатором видов экономической деятельности, на территории соответствующего субъекта Российской Федерации либо на определенных законами указанных субъектов Российской Федерации части или частях такой территории."</w:t>
      </w:r>
    </w:p>
    <w:p>
      <w:r>
        <w:t>часть 7 статьи 19 изложить в следующей редакции: "7. Срок транспортировки и размещения иностранных товаров, помещенных под таможенную процедуру свободной таможенной зоны, на портовом участке или логистическом участке - это интервал времени, необходимый для транспортировки иностранных товаров, помещенных под таможенную процедуру свободной таможенной зоны, от места их нахождения при таможенном декларировании до портового участка или логистического участка. Указанный срок с согласия таможенного органа определяется резидентом Арктической зоны, в том числе с учетом вида транспорта, используемого при транспортировке таких иностранных товаров, и особенностей их транспортировки. При этом срок транспортировки и размещения таких иностранных товаров на портовом участке или логистическом участке не может превышать срок, определяемый из расчета 2 тысячи километров за один месяц, за исключением случаев транспортировки иностранных товаров морским (речным) и (или) наземным транспортом исходя из особенностей их транспортировки, связанных со сроками навигации, и (или) с наличием транспортной доступности портового участка или логистического участка в силу климатических и иных природных условий, и (или) с наличием обстоятельств технического характера, связанных с транспортировкой крупногабаритных, негабаритных, тяжеловесных грузов, при которых указанный срок может превышать срок, определяемый из расчета 2 тысячи километров за один месяц. Срок транспортировки и размещения иностранных товаров, помещенных под таможенную процедуру свободной таможенной зоны, на портовом участке или логистическом участке определяется резидентом Арктической зоны при представлении обязательства о соблюдении условий использования товаров, помещенных под таможенную процедуру свободной таможенной зоны, предусмотренного пунктом 1 части 6 настоящей статьи. Форма, формат и структура указанного обязательства устанавливаются федеральным органом исполнительной власти, осуществляющим функции по контролю и надзору в области таможенного дела. Течение срока транспортировки и размещения иностранных товаров начинается со дня, следующего за днем выпуска таких иностранных товаров в соответствии с таможенной процедурой свободной таможенной зоны."</w:t>
      </w:r>
    </w:p>
    <w:p>
      <w:r>
        <w:rPr>
          <w:b/>
        </w:rPr>
        <w:t>Статья 5</w:t>
      </w:r>
    </w:p>
    <w:p>
      <w:r>
        <w:t>Предоставление земельных участков, находящихся в государственной или муниципальной собственности, для осуществления деятельности, предусмотренной соглашением об осуществлении инвестиционной деятельности в Арктической зоне Российской Федерации (далее - соглашение об инвестиционной деятельности), осуществляется без учета положений закона субъекта Российской Федерации, принятого в соответствии с частью 5 статьи 15 Федерального закона от 13 июля 2020 года № 193-ФЗ "О государственной поддержке предпринимательской деятельности в Арктической зоне Российской Федерации", в случае, если заявка, по результатам рассмотрения которой заключено соглашение об инвестиционной деятельности или дополнительное соглашение к нему (в части изменения осуществляемых видов экономической деятельности), была подана в соответствии с Федеральным законом от 13 июля 2020 года № 193-ФЗ "О государственной поддержке предпринимательской деятельности в Арктической зоне Российской Федерации" до дня вступления в силу указанного закона субъекта Российской Федерации.</w:t>
      </w:r>
    </w:p>
    <w:p>
      <w:r>
        <w:rPr>
          <w:b/>
        </w:rPr>
        <w:t>Статья 6</w:t>
      </w:r>
    </w:p>
    <w:p>
      <w:r>
        <w:rPr>
          <w:b/>
        </w:rPr>
        <w:t xml:space="preserve">1. </w:t>
      </w:r>
      <w:r>
        <w:t>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Абзац первый и подпункт "б" пункта 4 статьи 2 настоящего Федерального закона вступают в силу со дня официального опубликования настоящего Федерального закона</w:t>
      </w:r>
    </w:p>
    <w:p>
      <w:r>
        <w:rPr>
          <w:b/>
        </w:rPr>
        <w:t xml:space="preserve">3. </w:t>
      </w:r>
      <w:r>
        <w:t>Пункт 2 статьи 2, пункт 3 статьи 3, пункт 4 статьи 4 настоящего Федерального закона вступают в силу по истечении тридцати дней после дня официального опубликования настоящего Федерального закона</w:t>
      </w:r>
    </w:p>
    <w:p>
      <w:r>
        <w:rPr>
          <w:b/>
        </w:rPr>
        <w:t xml:space="preserve">4. </w:t>
      </w:r>
      <w:r>
        <w:t>Абзацы второй и третий пункта 3 статьи 2 настоящего Федерального закона вступают в силу с 1 января 2025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