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39-7 и 65 Земельного кодекса Российской Федерации и статью 3 Федерального закона "О государственной кадастровой оценке"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2006, № 52, ст. 5498; 2008, № 30, ст. 3597; 2014, № 26, ст. 3377; № 30, ст. 4218, 4225; 2015, № 29, ст. 4378; 2018, № 1, ст. 90; 2021, № 1, ст. 33; № 15, ст. 2446; 2023, № 31, ст. 5796; № 32, ст. 6162; 2024, № 1, ст. 8) следующие изменения</w:t>
      </w:r>
    </w:p>
    <w:p>
      <w:r>
        <w:t>статью 397 дополнить пунктом 7 следующего содержания: "7. Размер арендной платы за земельный участок, находящийся в государственной или муниципальной собственности, определяется на основании кадастровой стоимости земельного участка, за исключением случаев, указанных в пунктах 2 и 6 настоящей статьи, а также в иных случаях, предусмотренных федеральными законами."</w:t>
      </w:r>
    </w:p>
    <w:p>
      <w:r>
        <w:t>пункт 5 статьи 65 признать утратившим силу</w:t>
      </w:r>
    </w:p>
    <w:p>
      <w:r>
        <w:rPr>
          <w:b/>
        </w:rPr>
        <w:t>Статья 2</w:t>
      </w:r>
    </w:p>
    <w:p>
      <w:r>
        <w:t>Часть 2 статьи 3 Федерального закона от 3 июля 2016 года № 237-ФЗ "О государственной кадастровой оценке" (Собрание законодательства Российской Федерации, 2016, № 27, ст. 4170; 2020, № 31, ст. 5028) после слов "для целей налогообложения," дополнить словами "расчета арендной платы за использование находящихся в государственной или муниципальной собственности земельных участков,".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2026 года</w:t>
      </w:r>
    </w:p>
    <w:p>
      <w:r>
        <w:rPr>
          <w:b/>
        </w:rPr>
        <w:t xml:space="preserve">2. </w:t>
      </w:r>
      <w:r>
        <w:t>Порядок расчета размера арендной платы в соответствии с пунктом 7 статьи 397 Земельного кодекса Российской Федерации применяется к договорам аренды земельных участков, находящихся в государственной или муниципальной собственности, заключенным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