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2006, № 27, ст. 2878; 2021, № 27, ст. 5048) следующие изменения</w:t>
      </w:r>
    </w:p>
    <w:p>
      <w:r>
        <w:t>в статье 51: а) часть вторую изложить в следующей редакции: "При проведении указанного в части первой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 б) дополнить частью следующего содержания: "Контроль за соблюдением работодателем обязательств перед работниками по соглашению в части обязанностей работодателя, установленных в соответствии с частями первой, третьей и четвертой настоящего Кодекса, осуществляется также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
        <w:t>статью 115 дополнить частью следующего содержания: "Ежегодный основной оплачиваемый отпуск предоставляется работающим инвалидам продолжительностью не менее 30 календарных дней."</w:t>
      </w:r>
    </w:p>
    <w:p>
      <w:r>
        <w:t>главу 21 дополнить статьей 1581 следующего содержания: "Статья 1581. Основные направления противодействия формированию просроченной задолженности по заработной плате в Российской Федерации 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
        <w:t>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
        <w:t>привлечение работодателей к ответственности за нарушение сроков выплаты заработной платы в порядке, установленном законодательством</w:t>
      </w:r>
    </w:p>
    <w:p>
      <w:r>
        <w:t>содействие реализации мероприятий по погашению просроченной задолженности по заработной плате</w:t>
      </w:r>
    </w:p>
    <w:p>
      <w:r>
        <w:t>проведение разъяснительной работы с участием сторон социального партнерства по вопросам обеспечения трудовых прав работников. 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 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 Порядок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
        <w:t>часть вторую статьи 353 изложить в следующей редакции: "Предметом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частями первой, третьей и четвертой настоящего Кодекса."</w:t>
      </w:r>
    </w:p>
    <w:p>
      <w:r>
        <w:rPr>
          <w:b/>
        </w:rPr>
        <w:t>Статья 2</w:t>
      </w:r>
    </w:p>
    <w:p>
      <w:r>
        <w:rPr>
          <w:b/>
        </w:rPr>
        <w:t xml:space="preserve">1. </w:t>
      </w:r>
      <w:r>
        <w:t>Настоящий Федеральный закон вступает в силу с 1 сентября 2024 года, за исключением пунктов 1 и 3 статьи 1 настоящего Федерального закона</w:t>
      </w:r>
    </w:p>
    <w:p>
      <w:r>
        <w:rPr>
          <w:b/>
        </w:rPr>
        <w:t xml:space="preserve">2. </w:t>
      </w:r>
      <w:r>
        <w:t>Пункты 1 и 3 статьи 1 настоящего Федерального закона вступают в силу с 1 марта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