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15 Федерального закона "О привлечении инвестиций с использованием инвестиционных платформ и о внесении изменений в отдельные законодательные акты Российской Федерации" и статью 8 Федерального закона "О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"О государственной тайне",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годах"</w:t>
      </w:r>
    </w:p>
    <w:p>
      <w:r>
        <w:rPr>
          <w:b/>
        </w:rPr>
        <w:t>Статья 1</w:t>
      </w:r>
    </w:p>
    <w:p>
      <w:r>
        <w:t>Внести в статью 15 Федерального закона от 2 августа 2019 года № 259-ФЗ "О привлечении инвестиций с использованием инвестиционных платформ и о внесении изменений в отдельные законодательные акты Российской Федерации" (Собрание законодательства Российской Федерации, 2019, № 31, ст. 4418) следующие изменения</w:t>
      </w:r>
    </w:p>
    <w:p>
      <w:r>
        <w:t>в пункте 5 части 3 слова "вместе с аудиторским заключением в отношении такой отчетности" заменить словами ", а также аудиторское заключение о такой отчетности (если такая отчетность подлежит обязательному аудиту)"</w:t>
      </w:r>
    </w:p>
    <w:p>
      <w:r>
        <w:t>пункт 4 части 4 изложить в следующей редакции: "4) годовую бухгалтерскую (финансовую) отчетность за последний завершенный отчетный год, а также аудиторское заключение о такой отчетности (если такая отчетность подлежит обязательному аудиту);"</w:t>
      </w:r>
    </w:p>
    <w:p>
      <w:r>
        <w:rPr>
          <w:b/>
        </w:rPr>
        <w:t>Статья 2</w:t>
      </w:r>
    </w:p>
    <w:p>
      <w:r>
        <w:t>Внести в статью 8 Федерального закона от 14 июля 2022 года № 292-ФЗ "О внесении изменений в отдельные законодательные акты Российской Федерации, признании утратившим силу абзаца шестого части первой статьи 7 Закона Российской Федерации "О государственной тайне",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годах" (Собрание законодательства Российской Федерации, 2022, № 29, ст. 5259; № 52, ст. 9349; 2023, № 31, ст. 5780) следующие изменения</w:t>
      </w:r>
    </w:p>
    <w:p>
      <w:r>
        <w:t>в части 1 слова "2024 года" заменить словами "2026 года"</w:t>
      </w:r>
    </w:p>
    <w:p>
      <w:r>
        <w:t>дополнить частью 11 следующего содержания: "11. Реорганизация кредитной организации в форме выделения, осуществляемая с учетом особенностей, установленных настоящей статьей, не является основанием:</w:t>
      </w:r>
    </w:p>
    <w:p>
      <w:r>
        <w:t>для расторжения договоров (соглашений) о предоставлении из бюджетов бюджетной системы Российской Федерации кредитной организации субсидий в рамках реализации государственных программ Российской Федерации, государственных программ субъектов Российской Федерации, муниципальных программ</w:t>
      </w:r>
    </w:p>
    <w:p>
      <w:r>
        <w:t>для отказа кредитной организации в доступе к участию в указанных в пункте 1 настоящей части программах, а также для приостановления и (или) предоставления иных льгот в рамках этих программ</w:t>
      </w:r>
    </w:p>
    <w:p>
      <w:r>
        <w:t>для отзыва независимых гарантий и поручительств, предоставленных кредитной организации участниками национальной гарантийной системы поддержки малого и среднего предпринимательства в соответствии с Федеральным законом от 24 июля 2007 года № 209-ФЗ "О развитии малого и среднего предпринимательства в Российской Федерации" и институтами развития Российской Федерации в обеспечение исполнения обязательств перед кредитной организацией, а также для прекращения действия таких гарантий и поручительств, отказа в их получении (исполнении)</w:t>
      </w:r>
    </w:p>
    <w:p>
      <w:r>
        <w:t>для отказа в заключении с кредитной организацией договоров (соглашений) о предоставлении из бюджетов бюджетной системы Российской Федерации субсидий в рамках реализации государственных программ Российской Федерации, государственных программ субъектов Российской Федерации, муниципальных программ, а также для отклонения заявок на участие кредитной организации в отборе на получение таких субсидий."</w:t>
      </w:r>
    </w:p>
    <w:p>
      <w:r>
        <w:rPr>
          <w:b/>
        </w:rPr>
        <w:t>Статья 3</w:t>
      </w:r>
    </w:p>
    <w:p>
      <w:r>
        <w:t>Положения пункта 4 части 4 статьи 15 Федерального закона от 2 августа 2019 года № 259-ФЗ "О привлечении инвестиций с использованием инвестиционных платформ и о внесении изменений в отдельные законодательные акты Российской Федерации" (в редакции настоящего Федерального закона) применяются в отношении бухгалтерской (финансовой) отчетности лица, привлекающего инвестиции, начиная с такой отчетности за 2024 год.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