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52, ст. 5498; 2007, № 1, ст. 21; № 31, ст. 4012; № 50, ст. 6237; 2008, № 20, ст. 2260; № 30, ст. 3604; 2009, № 1, ст. 17; № 48, ст. 5711; 2010, № 31, ст. 4209; 2011, № 13, ст. 1688; № 29, ст. 4281; № 30, ст. 4591, 4594, 4605; № 49, ст. 7015; 2012, № 53, ст. 7643; 2013, № 27, ст. 3480; № 30, ст. 4080; № 52, ст. 6983; 2014, № 14, ст. 1557; № 26, ст. 3377, 3387; № 30, ст. 4220; № 43, ст. 5799, 5804; № 48, ст. 6640; 2015, № 1, ст. 11, 86; № 27, ст. 3967; № 29, ст. 4342; № 48, ст. 6705; 2016, № 1, ст. 22; № 27, ст. 4301, 4302, 4305, 4306; 2017, № 31, ст. 4740; 2018, № 1, ст. 27; № 32, ст. 5114, 5133, 5134, 5135; 2019, № 26, ст. 3317; № 31, ст. 4442, 4453; № 51, ст. 7492; № 52, ст. 7790; 2020, № 29, ст. 4504; № 31, ст. 5013, 5023; № 50, ст. 8061; 2021, № 1, ст. 7, 33; № 27, ст. 5103, 5104; № 50, ст. 8415; 2022, № 1, ст. 5, 16, 45; № 18, ст. 3010; № 29, ст. 5317; № 52, ст. 9371, 9372; 2023, № 1, ст. 59; № 29, ст. 5323; № 32, ст. 6167, 6201; № 51, ст. 9148; № 52, ст. 9526; 2024, № 1, ст. 8, 34) следующие изменения: 1) часть 9 статьи 52 после слова "градостроительства" дополнить словами ", или подведомственным ему государственным (бюджетным или автономным) учреждением"; 2) часть 11 статьи 48 после слов "Подготовка проектной документации" дополнить словами "(за исключением проектной документации, указанной в пункте 2 части 1 статьи 482 настоящего Кодекса)"; 3) в статье 482: а) часть 1 изложить в следующей редакции: "1.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 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 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б) дополнить частями 11 - 13 следующего содержания: "11.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w:t>
      </w:r>
    </w:p>
    <w:p>
      <w:r>
        <w:rPr>
          <w:b/>
        </w:rPr>
        <w:t xml:space="preserve">12. </w:t>
      </w:r>
      <w:r>
        <w:t>Подготовка проектной документации объекта капитального строительства, указанной в пункте 2 части 1 настоящей статьи, обеспечивается федеральными органами исполнительной власти, подведомственными им организациями, перечень которых определяется Правительством Российской Федерации</w:t>
      </w:r>
    </w:p>
    <w:p>
      <w:r>
        <w:rPr>
          <w:b/>
        </w:rPr>
        <w:t xml:space="preserve">13. </w:t>
      </w:r>
      <w:r>
        <w:t>Для подготовки проектной документации объекта капитального строительства, указанной в пункте 2 части 1 настоящей статьи, не требуется предоставление документов, предусмотренных частью 6 статьи 48 настоящего Кодекса."; в) в части 7 первое предложение изложить в следующей редакции: "Порядок признания проектной документации объекта капитального строительства типовой проектной документацией, порядок признания указанного в части 11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критерии, которым должны соответствовать типовая проектная документация, типовое проектное решение, сроки применения типовой проектной документации, типового проектного решения, порядок и условия их использования, в том числе порядок внесения в них изменений, основания для исключения сведений о них из единого государственного реестра заключений экспертизы проектной документации объектов капитального строительства, порядок подготовки типовой проектной документации, указанной в пункте 2 части 1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w:t>
      </w:r>
    </w:p>
    <w:p>
      <w:r>
        <w:rPr>
          <w:b/>
        </w:rPr>
        <w:t xml:space="preserve">13. </w:t>
      </w:r>
      <w:r>
        <w:t>статью 49 дополнить частью 57 следующего содержания: "57. Особенности проведения государственной экспертизы проектной документации объекта капитального строительства, указанной в пункте 2 части 1 статьи 482 настоящего Кодекса, устанавливаются Правительством Российской Федерации."</w:t>
      </w:r>
    </w:p>
    <w:p>
      <w:r>
        <w:rPr>
          <w:b/>
        </w:rPr>
        <w:t xml:space="preserve">13. </w:t>
      </w:r>
      <w:r>
        <w:t>в статье 522:</w:t>
      </w:r>
    </w:p>
    <w:p>
      <w:r>
        <w:rPr>
          <w:b/>
        </w:rPr>
        <w:t xml:space="preserve">13. </w:t>
      </w:r>
      <w:r>
        <w:t>в пункте 51 статьи 5510 слова "и инвестирования средств компенсационных фондов, принятие решения об инвестировании средств компенсационного фонда возмещения вреда" заменить словами "средств компенсационных фондов"</w:t>
      </w:r>
    </w:p>
    <w:p>
      <w:r>
        <w:rPr>
          <w:b/>
        </w:rPr>
        <w:t xml:space="preserve">13. </w:t>
      </w:r>
      <w:r>
        <w:t>в статье 5516:</w:t>
      </w:r>
    </w:p>
    <w:p>
      <w:r>
        <w:rPr>
          <w:b/>
        </w:rPr>
        <w:t xml:space="preserve">13. </w:t>
      </w:r>
      <w:r>
        <w:t>в наименовании статьи 5516-1 слова ", инвестирование средств компенсационного фонда возмещения вреда саморегулируемой организации" исключить</w:t>
      </w:r>
    </w:p>
    <w:p>
      <w:r>
        <w:rPr>
          <w:b/>
        </w:rPr>
        <w:t xml:space="preserve">13. </w:t>
      </w:r>
      <w:r>
        <w:t>в пункте 2 части 3 статьи 573 слова "в случае, предусмотренном частью 11" заменить словами "в случаях, предусмотренных частями 11 и 12"</w:t>
      </w:r>
    </w:p>
    <w:p>
      <w:r>
        <w:rPr>
          <w:b/>
        </w:rPr>
        <w:t xml:space="preserve">13. </w:t>
      </w:r>
      <w:r>
        <w:t>в части 2 слова "пунктах 1 и 2" заменить словами "пунктах 1 - 3"</w:t>
      </w:r>
    </w:p>
    <w:p>
      <w:r>
        <w:rPr>
          <w:b/>
        </w:rPr>
        <w:t xml:space="preserve">13. </w:t>
      </w:r>
      <w:r>
        <w:t>в части 4 слова "пунктах 1 и 2" заменить словами "пунктах 1 - 3"</w:t>
      </w:r>
    </w:p>
    <w:p>
      <w:r>
        <w:rPr>
          <w:b/>
        </w:rPr>
        <w:t xml:space="preserve">13. </w:t>
      </w:r>
      <w:r>
        <w:t>в пункте 1 части 12 слова "пунктах 1 и 2" заменить словами "пунктах 1 - 3"</w:t>
      </w:r>
    </w:p>
    <w:p>
      <w:r>
        <w:rPr>
          <w:b/>
        </w:rPr>
        <w:t xml:space="preserve">13. </w:t>
      </w:r>
      <w:r>
        <w:t>в части 16 слова "пунктах 1 и 2" заменить словами "пунктах 1 - 3"</w:t>
      </w:r>
    </w:p>
    <w:p>
      <w:r>
        <w:rPr>
          <w:b/>
        </w:rPr>
        <w:t xml:space="preserve">13. </w:t>
      </w:r>
      <w:r>
        <w:t>в части 4: в пункте 2 слова "и (или) инвестирование" исключить; в пункте 4 слова ", и (или) инвестирования средств компенсационного фонда возмещения вреда в иные финансовые активы" исключить; дополнить пунктом 41 следующего содержания: "41)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r>
        <w:rPr>
          <w:b/>
        </w:rPr>
        <w:t xml:space="preserve">13. </w:t>
      </w:r>
      <w:r>
        <w:t>часть 5 дополнить пунктом 41 следующего содержания: "41)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
        <w:rPr>
          <w:b/>
        </w:rPr>
        <w:t xml:space="preserve">13. </w:t>
      </w:r>
      <w:r>
        <w:t>часть 9 признать утратившей силу</w:t>
      </w:r>
    </w:p>
    <w:p>
      <w:r>
        <w:rPr>
          <w:b/>
        </w:rPr>
        <w:t>Статья 2</w:t>
      </w:r>
    </w:p>
    <w:p>
      <w:r>
        <w:t>В пункте 5 статьи 38 Федерального закона от 14 марта 1995 года № 33-ФЗ "Об особо охраняемых природных территориях" (Собрание законодательства Российской Федерации, 1995, № 12, ст. 1024; 2009, № 52, ст. 6455; 2018, № 32, ст. 5114; 2020, № 31, ст. 5013; 2022, № 18, ст. 3010) слова "2024 года" заменить словами "2033 года".</w:t>
      </w:r>
    </w:p>
    <w:p>
      <w:r>
        <w:rPr>
          <w:b/>
        </w:rPr>
        <w:t>Статья 3</w:t>
      </w:r>
    </w:p>
    <w:p>
      <w:r>
        <w:t>В статье 361 Федерального закона от 23 ноября 1995 года № 174-ФЗ "Об экологической экспертизе" (Собрание законодательства Российской Федерации, 1995, № 48, ст. 4556; 2020, № 31, ст. 5013; 2022, № 18, ст. 3010; 2024, № 1, ст. 54) слова "2024 года" заменить словами "2033 года", слова "и предполагаемых к строительству, реконструкции в границах особо охраняемых природных территорий федерального,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 исключить, слова "1, 2 и 7 пункта 1" заменить словами "1, 2, 7 и 10 пункта 1".</w:t>
      </w:r>
    </w:p>
    <w:p>
      <w:r>
        <w:rPr>
          <w:b/>
        </w:rPr>
        <w:t>Статья 4</w:t>
      </w:r>
    </w:p>
    <w:p>
      <w:r>
        <w:t>В пункте 1 статьи 251 Федерального закона от 1 мая 1999 года № 94-ФЗ "Об охране озера Байкал" (Собрание законодательства Российской Федерации, 1999, № 18, ст. 2220; 2020, № 31, ст. 5013; 2021, № 24, ст. 4207; 2022, № 18, ст. 3010) слова "2024 года" заменить словами "2033 года".</w:t>
      </w:r>
    </w:p>
    <w:p>
      <w:r>
        <w:rPr>
          <w:b/>
        </w:rPr>
        <w:t>Статья 5</w:t>
      </w:r>
    </w:p>
    <w:p>
      <w:r>
        <w:t>В статье 19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2020, № 31, ст. 5013; 2022, № 18, ст. 3010) слова "2024 года" заменить словами "2033 года".</w:t>
      </w:r>
    </w:p>
    <w:p>
      <w:r>
        <w:rPr>
          <w:b/>
        </w:rPr>
        <w:t>Статья 6</w:t>
      </w:r>
    </w:p>
    <w:p>
      <w:r>
        <w:t>В статье 1015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2020, № 31, ст. 5013; 2022, № 18, ст. 3010) слова "2024 года" заменить словами "2033 года".</w:t>
      </w:r>
    </w:p>
    <w:p>
      <w:r>
        <w:rPr>
          <w:b/>
        </w:rPr>
        <w:t>Статья 7</w:t>
      </w:r>
    </w:p>
    <w:p>
      <w:r>
        <w:t>Внести в Федеральный закон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(Собрание законодательства Российской Федерации, 2020, № 31, ст. 5013; 2022, № 18, ст. 3010) следующие изменения</w:t>
      </w:r>
    </w:p>
    <w:p>
      <w:r>
        <w:t>часть 3 статьи 2 после слов "настоящим Федеральным законом" дополнить словами "(за исключением особенностей, установленных частью 1 статьи 3 настоящего Федерального закона)"</w:t>
      </w:r>
    </w:p>
    <w:p>
      <w:r>
        <w:t>в статье 3: а) часть 1 изложить в следующей редакции: "1. Подготовка и утверждение документации по планировке территории, предусматривающей размещение объектов инфраструктуры, не допускаются при отсутствии в утвержденных документах территориального планирования сведений об объектах инфраструктуры, за исключением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а также отдельных объектов инфраструктуры, перечень которых утверждается Правительством Российской Федерации."; б) части 12 и 13 признать утратившими силу</w:t>
      </w:r>
    </w:p>
    <w:p>
      <w:r>
        <w:t>в части 2 статьи 13 слова "2024 года" заменить словами "2033 года"</w:t>
      </w:r>
    </w:p>
    <w:p>
      <w:r>
        <w:rPr>
          <w:b/>
        </w:rPr>
        <w:t>Статья 8</w:t>
      </w:r>
    </w:p>
    <w:p>
      <w:r>
        <w:t>В абзаце втором статьи 3 Федерального закона от 25 декабря 2023 года № 653-ФЗ "О внесении изменений в Федеральный закон "Технический регламент о безопасности зданий и сооружений" и отдельные законодательные акты Российской Федерации" (Собрание законодательства Российской Федерации, 2024, № 1, ст. 34) слова "градостроительного плана проекта планировки территории" заменить словами "проекта планировки территории".</w:t>
      </w:r>
    </w:p>
    <w:p>
      <w:r>
        <w:rPr>
          <w:b/>
        </w:rPr>
        <w:t>Статья 9</w:t>
      </w:r>
    </w:p>
    <w:p>
      <w:r>
        <w:rPr>
          <w:b/>
        </w:rPr>
        <w:t xml:space="preserve">1. </w:t>
      </w:r>
      <w:r>
        <w:t>Настоящий Федеральный закон вступает в силу с 1 сентября 2024 года, за исключением положений, для которых настоящей статьей установлены иные сроки вступления их в силу</w:t>
      </w:r>
    </w:p>
    <w:p>
      <w:r>
        <w:rPr>
          <w:b/>
        </w:rPr>
        <w:t xml:space="preserve">2. </w:t>
      </w:r>
      <w:r>
        <w:t>Статья 8 настоящего Федерального закона вступает в силу со дня официального опубликования настоящего Федерального закона</w:t>
      </w:r>
    </w:p>
    <w:p>
      <w:r>
        <w:rPr>
          <w:b/>
        </w:rPr>
        <w:t xml:space="preserve">3. </w:t>
      </w:r>
      <w:r>
        <w:t>Статьи 2 - 7 настоящего Федерального закона вступают в силу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