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и статью 1202 части третьей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2006, № 45, ст. 4627; 2007, № 1, ст. 21; 2008, № 17, ст. 1756; 2013, № 27, ст. 3459; 2014, № 19, ст. 2304; 2015, № 21, ст. 2985; 2021, № 27, ст. 5115) следующие изменения</w:t>
      </w:r>
    </w:p>
    <w:p>
      <w:r>
        <w:t>абзац второй пункта 1 статьи 34 признать утратившим силу</w:t>
      </w:r>
    </w:p>
    <w:p>
      <w:r>
        <w:t>в подпункте 4 пункта 3 статьи 61 слова "благотворительным и иным" заменить словами "общественно полезным"</w:t>
      </w:r>
    </w:p>
    <w:p>
      <w:r>
        <w:t>в статье 12320-4: а) пункт 1 после слов "унаследованным от этого гражданина имуществом" дополнить словами ", а также иным имуществом"; б) в абзаце первом пункта 4 слова ", передаваемое личному фонду его учредителем," заменить словами "личного фонда", третье предложение исключить; в) в абзаце пятом пункта 8 слово "Устав" заменить словами "Если иное не предусмотрено уставом личного фонда, устав"; г) в пункте 11: подпункт 1 дополнить словами ", а также по иску уполномоченного государственного органа в случае осуществления личным фондом деятельности, указанной в законодательстве Российской Федерации об иностранных агентах"; в абзаце седьмом слова "в собственность учредителя личного фонда, а в случае ликвидации наследственного фонда подлежит передаче в соответствии с решением суда в собственность Российской Федерации" заменить словами "в собственность учредителя (учредителей) личного фонда, а если к этому моменту брак между учредителями, передавшими фонду общее имущество, расторгнут, - в общую долевую собственность учредителей, доли которых в передаваемом им имуществе признаются равными, если иное не установлено соглашением между ними или решением суда", дополнить предложением следующего содержания: "При отсутствии возможности определить лиц, которым подлежит передаче оставшееся после ликвидации наследственного фонда имущество, такое имущество подлежит передаче в соответствии с решением суда в собственность Российской Федерации."</w:t>
      </w:r>
    </w:p>
    <w:p>
      <w:r>
        <w:t>в абзаце первом пункта 1 статьи 12320-7 слова "учредителем личного фонда" исключить</w:t>
      </w:r>
    </w:p>
    <w:p>
      <w:r>
        <w:t>в пункте 4 статьи 213 слова "благотворительные и иные" заменить словами "общественно полезные"</w:t>
      </w:r>
    </w:p>
    <w:p>
      <w:r>
        <w:rPr>
          <w:b/>
        </w:rPr>
        <w:t>Статья 2</w:t>
      </w:r>
    </w:p>
    <w:p>
      <w:r>
        <w:t>Статью 1202 части третьей Гражданского кодекса Российской Федерации (Собрание законодательства Российской Федерации, 2001, № 49, ст. 4552; 2013, № 40, ст. 5030; 2014, № 19, ст. 2329; 2018, № 32, ст. 5085) дополнить пунктом 5 следующего содержания: "5. Уставом личного фонда, созданного по российскому праву, может быть предусмотрено применение иностранного права к отношениям с участием личного фонда, учредителя этого фонда, выгодоприобретателей этого фонда, а также лиц, входящих в состав органов этого фонда, если это отношения с участием иностранных граждан или иностранных юридических лиц либо отношения, осложненные иным иностранным элементом.".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