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19, ст. 1752; 2007, № 26, ст. 3089; 2008, № 20, ст. 2259; № 52, ст. 6235, 6236; 2009, № 29, ст. 3597; 2010, № 19, ст. 2291; № 21, ст. 2525; № 31, ст. 4193; 2011, № 1, ст. 23, 29;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6, ст. 885;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6133, 6136, 6155, 6157; № 51, ст. 9162; № 52, ст. 9509; 2024, № 1, ст. 19, 49; № 15, ст. 1970, 1971; № 18, ст. 2399; № 26, ст. 3554; Российская газета, 2024, 12 июля) следующие изменения: 1) в абзаце первом части 1 статьи 3.5 слова "частями 11 и 2 статьи 6.13," заменить словами "частями 3 и 4 статьи 6.13,", слова "частью 11 статьи 6.13," заменить словами "частью 3 статьи 6.13,"; 2) статью 6.13 изложить в следующей редакции: "Статья 6.13. Распространение информации о наркотических средствах, психотропных веществах и об их прекурсорах, о растениях, содержащих наркотические средства или психотропные вещества либо их прекурсоры, а также об аналогах наркотических средств и психотропных веществ с нарушением установленных законодательством Российской Федерации требований 1. Распространение произведений литературы и искусства, содержащих информацию о наркотических средствах, психотропных веществах, об их аналогах или о прекурсорах, растениях, содержащих наркотические средства или психотропные вещества либо их прекурсоры, с нарушением требований о маркировке указанных произведений, предусмотренных статьей 46 Федерального закона от 8 января 1998 года № 3-ФЗ "О наркотических средствах и психотропных веществах", - влечет предупреждение или наложение административного штрафа на граждан в размере от двух тысяч до четырех тысяч рублей с конфискацией продукции, явившейся предметом административного правонарушения; на должностных лиц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лиц, осуществляющих предпринимательскую деятельность без образования юридического лица, - наложение административного штрафа в размере от десяти тысяч до тридцати тысяч рублей с конфискацией продукции, явившейся предметом административного правонарушения; на юридических лиц - наложение административного штрафа в размере от трехсот тысяч до шестисот тысяч рублей с конфискацией продукции, явившейся предметом административного правонарушения.</w:t>
      </w:r>
    </w:p>
    <w:p>
      <w:r>
        <w:rPr>
          <w:b/>
        </w:rPr>
        <w:t xml:space="preserve">2. </w:t>
      </w:r>
      <w:r>
        <w:t>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- влечет наложение административного штрафа на граждан в размере от четырех тысяч до пяти тысяч рублей с конфискацией продукции, явившейся предметом административного правонарушения; на должностных лиц - от сорока тысяч до пятидесяти тысяч рублей с конфискацией продукции, явившейся предметом административного правонарушения, либо дисквалификацию на срок до одного года;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суток; на юридических лиц - от восьмисот тысяч до одного миллиона рублей с конфискацией продукции, явившейся предметом административного правонарушения,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Пропаганда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в информационно-телекоммуникационных сетях (включая сеть "Интернет"), если эти действия не содержат признаков уголовно наказуемого деяния, - влечет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 либо дисквалификацию на срок от одного года до двух лет;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</w:t>
      </w:r>
    </w:p>
    <w:p>
      <w:r>
        <w:rPr>
          <w:b/>
        </w:rPr>
        <w:t xml:space="preserve">4. </w:t>
      </w:r>
      <w:r>
        <w:t>Действия, предусмотренные частями 2 и 3 настоящей статьи, совершенные иностранным гражданином или лицом без гражданства, - влекут наложение административного штрафа в размере от пяти тысяч до тридцати тысяч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такового. Примечания</w:t>
      </w:r>
    </w:p>
    <w:p>
      <w:r>
        <w:rPr>
          <w:b/>
        </w:rPr>
        <w:t xml:space="preserve">4. </w:t>
      </w:r>
      <w:r>
        <w:t>Для целей применения частей 2 - 4 настоящей статьи под пропагандой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понимается распространение информации и (или) материалов, запрещенных к распространению пунктом 1 статьи 46 Федерального закона от 8 января 1998 года № 3-ФЗ "О наркотических средствах и психотропных веществах" и статьей 4 Закона Российской Федерации от 27 декабря 1991 года № 2124-I "О средствах массовой информации"</w:t>
      </w:r>
    </w:p>
    <w:p>
      <w:r>
        <w:rPr>
          <w:b/>
        </w:rPr>
        <w:t xml:space="preserve">4. </w:t>
      </w:r>
      <w:r>
        <w:t>Положения частей 2 - 4 настоящей статьи не распространяются на случаи, предусмотренные подпунктами 1 - 4 пункта 2 статьи 46 Федерального закона от 8 января 1998 года № 3-ФЗ "О наркотических средствах и психотропных веществах".";</w:t>
      </w:r>
    </w:p>
    <w:p>
      <w:r>
        <w:rPr>
          <w:b/>
        </w:rPr>
        <w:t xml:space="preserve">4. </w:t>
      </w:r>
      <w:r>
        <w:t>в статье 13.41: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