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2006, № 31, ст. 3438; 2007, № 26, ст. 3089; № 31, ст. 4007; № 41, ст. 4845; 2008, № 20, ст. 2259; № 52, ст. 6235, 6236; 2009, № 23, ст. 2776; № 29, ст. 3597, 3599; № 45, ст. 5267; 2010, № 19, ст. 2291; № 30, ст. 4006; № 31, ст. 4193, 4198, 4208; 2011, № 1, ст. 23; № 17, ст. 2310; № 19, ст. 2714; № 30, ст. 4573; № 47, ст. 6602; № 50, ст. 7346, 7362; 2012, № 15, ст. 1723; № 24, ст. 3082; № 31, ст. 4320, 4322; № 47, ст. 6403, 6404, 6405; № 53, ст. 7602; 2013, № 14, ст. 1666; № 19, ст. 2323; № 23, ст. 2871; № 26, ст. 3207, 3208, 3209; № 27, ст. 3469, 3477; № 30, ст. 4025, 4029, 4031, 4034, 4035,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4376, 4391; № 41, ст. 5629; № 45, ст. 6208; № 48, ст. 6710, 6716; № 51, ст. 7249; 2016, № 1, ст. 11, 59, 63, 84; № 10, ст. 1323; № 11, ст. 1481, 1490; № 26, ст. 3871, 3877; № 27, ст. 4164, 4197,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9, ст. 1136; № 14, ст. 2019, 2029; № 30, ст. 4744, 4766; № 31, ст. 5037; № 42, ст. 6526; № 50, ст. 8065; 2021, № 1, ст. 10, 50, 51, 52; № 9, ст. 1461, 1466, 1471; № 11, ст. 1701, 1702; № 13, ст. 2141; № 15, ст. 2425, 2431; № 18, ст. 3046; № 24, ст. 4218, 4221, 4223, 4224; № 27, ст. 5060, 5111; № 52, ст. 8978, 8987; 2022, № 1, ст. 49; № 5, ст. 676; № 8, ст. 1032; № 16, ст. 2595; № 22, ст. 3534; № 29, ст. 5224, 5226, 5254, 5257; № 43, ст. 7273; № 48, ст. 8331; № 50, ст. 8773; № 52, ст. 9348, 9364; 2023, № 1, ст. 69, 72; № 8, ст. 1210; № 16, ст. 2754; № 18, ст. 3228, 3229, 3252; № 25, ст. 4407, 4419, 4422; № 26, ст. 4682, 4685; № 31, ст. 5790; № 32, ст. 6133, 6136, 6137, 6155, 6157; № 51, ст. 9147, 9162; № 52, ст. 9509; 2024, № 1, ст. 19, 49; № 15, ст. 1970, 1971; № 18, ст. 2399; № 26, ст. 3554; Российская газета, 2024, 12 июля) следующие изменения: 1) абзац первый части 1 статьи 3.5 после слов "частью 11 статьи 14.42," дополнить словами "частью 17 статьи 14.5,"; 2) статью 14.5 дополнить частями 16 и 17 следующего содержания: "16. Несоблюдение управляющей рынком компанией порядка предоставления торгового места на территории розничного рынка, выразившееся в предоставлении торгового места для осуществления деятельности, при осуществлении которой законодательством Российской Федерации о применении контрольно-кассовой техники предусмотрены расчеты с применением контрольно-кассовой техники, лицу, не представившему копию карточки регистрации контрольно-кассовой техники, либо неосуществление проверки факта наличия зарегистрированной (перерегистрированной) контрольно-кассовой техники у лица, которому предоставлено торговое место, на официальном сайте федерального органа исполнительной власти, уполномоченного по контролю и надзору в области налогов и сборов, в информационно-телекоммуникационной сети "Интернет", в том числе через кабинет контрольно-кассовой техники, либо ненаправление управляющей рынком компанией лицу, с которым заключен договор о предоставлении торгового места, уведомления о необходимости устранения выявленного указанной компанией нарушения в виде отсутствия у лица зарегистрированной (перерегистрированной) по адресу места нахождения рынка контрольно-кассовой техники, либо допущение осуществления таким лицом на торговом месте деятельности, при осуществлении которой законодательством Российской Федерации о применении контрольно-кассовой техники предусмотрены расчеты с применением контрольно-кассовой техники, до момента соответствующей регистрации (перерегистрации) контрольно-кассовой техники,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случаях, предусмотренных законодательством о розничных рынках, - влечет предупреждение или наложение административного штрафа на должностных лиц в размере от сорока тысяч до пятидесяти тысяч рублей; на юридических лиц - предупреждение или наложение административного штрафа в размере от ста тысяч до трехсот тысяч рублей.</w:t>
      </w:r>
    </w:p>
    <w:p>
      <w:r>
        <w:rPr>
          <w:b/>
        </w:rPr>
        <w:t xml:space="preserve">17. </w:t>
      </w:r>
      <w:r>
        <w:t>Повторное совершение административного правонарушения, предусмотренного частью 16 настоящей статьи, - влечет наложение административного штрафа на должностных лиц в размере от пятидесяти тысяч до восьмидесяти тысяч рублей; на юридических лиц - от трехсот тысяч до одного миллиона рублей.";</w:t>
      </w:r>
    </w:p>
    <w:p>
      <w:r>
        <w:rPr>
          <w:b/>
        </w:rPr>
        <w:t xml:space="preserve">17. </w:t>
      </w:r>
      <w:r>
        <w:t>в статье 23.5:</w:t>
      </w:r>
    </w:p>
    <w:p>
      <w:r>
        <w:rPr>
          <w:b/>
        </w:rPr>
        <w:t xml:space="preserve">17. </w:t>
      </w:r>
      <w:r>
        <w:t>в пункте 6 части 4 статьи 28.1 слова "частью 1 или 3" заменить словами "частью 1, 3 или 4"</w:t>
      </w:r>
    </w:p>
    <w:p>
      <w:r>
        <w:rPr>
          <w:b/>
        </w:rPr>
        <w:t xml:space="preserve">17. </w:t>
      </w:r>
      <w:r>
        <w:t>в части 4 статьи 28.6 после слов "лицо привлекается к административной ответственности," дополнить словами "либо в случае совершения административного правонарушения, ответственность за которое предусмотрена частью 2, 4 или 6 статьи 14.5 настоящего Кодекса, лицом, которому может быть заменено административное наказание в виде административного штрафа на предупреждение в соответствии с частью 1 статьи 4.11 настоящего Кодекса,", слова "в форме электронного документа, подписанного усиленной квалифицированной электронной подписью уполномоченного должностного лица, через кабинет контрольно-кассовой техники в течение трех дней со дня вынесения указанного постановления" заменить словами "в форме электронного документа, подписанного усиленной квалифицированной электронной подписью уполномоченного должностного лица, через кабинет контрольно-кассовой техники или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постановления", дополнить предложением следующего содержания: "Копия указанного постановления в форме электронного документа либо информация, содержащаяся в постановлении, также может быть направлена лицу, в отношении которого вынесено постановление по делу об административном правонарушении, с использованием иных средств информационных технологий, в том числе региональных порталов государственных и муниципальных услуг, и (или) с использованием подвижной радиотелефонной связи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копии постановления либо информации с использованием иных средств информационных технологий."</w:t>
      </w:r>
    </w:p>
    <w:p>
      <w:r>
        <w:rPr>
          <w:b/>
        </w:rPr>
        <w:t xml:space="preserve">17. </w:t>
      </w:r>
      <w:r>
        <w:t>в части 1 цифры "4 - 15" заменить цифрами "4 - 17"</w:t>
      </w:r>
    </w:p>
    <w:p>
      <w:r>
        <w:rPr>
          <w:b/>
        </w:rPr>
        <w:t xml:space="preserve">17. </w:t>
      </w:r>
      <w:r>
        <w:t>в части 2: в пункте 2 слова "в субъектах Российской Федерации," исключить; пункт 3 изложить в следующей редакции: "3) руководители структурных подразделений территориальных органов федерального органа исполнительной власти, уполномоченного в области налогов и сборов."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