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22, ст. 2066; № 28, ст. 2886; 2004, № 27, ст. 2711; № 34, ст. 3517; № 35, ст. 3607; № 45, ст. 4377; 2005, № 30, ст. 3101, 3128, 3129, 3130; № 52, ст. 5581; 2006, № 10, ст. 1065; № 31, ст. 3436; № 47, ст. 4819; 2007, № 23, ст. 2691; № 45, ст. 5417, 5432; № 49, ст. 6071; 2008, № 26, ст. 3022; № 48, ст. 5519; № 49, ст. 5749; 2009, № 1, ст. 22; № 26, ст. 3123; № 48, ст. 5731; № 51, ст. 6155; № 52, ст. 6444; 2010, № 15, ст. 1746; № 31, ст. 4198; № 45, ст. 5750; № 48, ст. 6247, 6250; 2011, № 30, ст. 4583, 4593; № 45, ст. 6335; № 48, ст. 6731; 2012, № 41, ст. 5526; № 49, ст. 6751; № 50, ст. 6968; 2013, № 23, ст. 2866, 2888; № 30, ст. 4049; № 40, ст. 5038; № 48, ст. 6165; 2014, № 23, ст. 2936; № 30, ст. 4240; № 48, ст. 6660, 6663; 2015, № 1, ст. 5; № 14, ст. 2023; № 48, ст. 6689; 2016, № 1, ст. 6; № 22, ст. 3098; № 26, ст. 3856; № 27, ст. 4158, 4181; № 49, ст. 6844, 6851; 2017, № 11, ст. 1534; № 25, ст. 3590; № 47, ст. 6842; № 49, ст. 7307, 7313, 7322, 7325; 2018, № 1, ст. 14; № 27, ст. 3942; № 32, ст. 5095, 5096; № 47, ст. 7126; № 53, ст. 8419; 2019, № 18, ст. 2225; № 23, ст. 2906; № 31, ст. 4427; № 39, ст. 5372, 5374, 5375; 2020, № 29, ст. 4505; № 46, ст. 7212; 2021, № 1, ст. 9; № 18, ст. 3047; № 27, ст. 5136; № 49, ст. 8146; 2022, № 13, ст. 1956; № 29, ст. 5290, 5291, 5301; № 48, ст. 8310; № 52, ст. 9379; 2023, № 18, ст. 3250; № 26, ст. 4669, 4676; № 32, ст. 6121; № 43, ст. 7603; № 47, ст. 8315; № 52, ст. 9524, 9525; 2024, № 13, ст. 1672; № 18, ст. 2405; № 29, ст. 4105; № 33, ст. 4955; № 45, ст. 6693; № 49, ст. 7421) следующие изменения: 1) статью 150 дополнить подпунктом 23 следующего содержания: "23)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беспилотных гражданских воздушных судов с максимальной взлетной массой от 0,15 килограмма до 30 килограммов, а также печатных изданий, опытных образцов и (или) их составных частей, необходимых для разработки, создания и (или) испытания указанных в настоящем подпункте беспилотных гражданских воздушных судов и (или) двигателей. Положения настоящего подпункта применяются при условии представления в таможенный орган документа, подтверждающего целевое назначение ввозимого товара, выданного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комплексов, по форме и в порядке, которые установлены указанным федеральным органом исполнительной власти."; 2) в пункте 1 статьи 164: а) в подпункте 15 слова "статьей 165" заменить словами "пунктом 151 статьи 165"; б) дополнить подпунктом 151 следующего содержания: "151) собранных (произведенных) на территории Евразийского экономического союза беспилотных гражданских воздушных судов с максимальной взлетной массой от 0,15 килограмма до 30 килограммов при условии представления в налоговые органы документов, предусмотренных пунктом 157 статьи 165 настоящего Кодекса;"; в) дополнить подпунктом 162 следующего содержания: "162)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беспилотных гражданских воздушных судов с максимальной взлетной массой от 0,15 килограмма до 30 килограммов при условии представления в налоговые органы документов, предусмотренных пунктом 158 статьи 165 настоящего Кодекса;"; 3) статью 165 дополнить пунктами 157 и 158 следующего содержания: "157. При реализации товаров, предусмотренных подпунктом 151 пункта 1 статьи 164 настоящего Кодекса, для подтверждения обоснованности применения налоговой ставки 0 процентов в налоговые органы представляются следующие документы: 1) контракт (копия контракта) на реализацию беспилотных гражданских воздушных судов с максимальной взлетной массой от 0,15 килограмма до 30 килограммов, заключенный налогоплательщиком, реализующим эти беспилотные гражданские воздушные суда, с покупателем; 2) выписка из реестра российской промышленной продукции, подтверждающая включение сведений о реализуемых беспилотных гражданских воздушных судах с максимальной взлетной массой от 0,15 килограмма до 30 килограммов в указанный реестр; 3) документы (копии документов), подтверждающие передачу беспилотных гражданских воздушных судов с максимальной взлетной массой от 0,15 килограмма до 30 килограммов налогоплательщиком покупателю.</w:t>
      </w:r>
    </w:p>
    <w:p>
      <w:r>
        <w:rPr>
          <w:b/>
        </w:rPr>
        <w:t xml:space="preserve">158. </w:t>
      </w:r>
      <w:r>
        <w:t>При реализации товаров, предусмотренных подпунктом 162 пункта 1 статьи 164 настоящего Кодекса, для подтверждения обоснованности применения налоговой ставки 0 процентов в налоговые органы представляются следующие документы</w:t>
      </w:r>
    </w:p>
    <w:p>
      <w:r>
        <w:rPr>
          <w:b/>
        </w:rPr>
        <w:t xml:space="preserve">158. </w:t>
      </w:r>
      <w:r>
        <w:t>контракт (копия контракта) на реализацию двигателей, запасных частей и комплектующих изделий, предназначенных для строительства, ремонта и (или) модернизации беспилотных гражданских воздушных судов с максимальной взлетной массой от 0,15 килограмма до 30 килограммов</w:t>
      </w:r>
    </w:p>
    <w:p>
      <w:r>
        <w:rPr>
          <w:b/>
        </w:rPr>
        <w:t xml:space="preserve">158. </w:t>
      </w:r>
      <w:r>
        <w:t>документы (копии документов), подтверждающие целевое назначение товаров, выданные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комплексов, по форме и в порядке, которые установлены указанным федеральным органом исполнительной власти</w:t>
      </w:r>
    </w:p>
    <w:p>
      <w:r>
        <w:rPr>
          <w:b/>
        </w:rPr>
        <w:t xml:space="preserve">158. </w:t>
      </w:r>
      <w:r>
        <w:t>документы (копии документов), подтверждающие передачу двигателей, запасных частей и комплектующих изделий, предназначенных для строительства, ремонта и (или) модернизации беспилотных гражданских воздушных судов с максимальной взлетной массой от 0,15 килограмма до 30 килограммов, налогоплательщиком покупателю."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Положения подпункта 23 статьи 150, подпунктов 151 и 162 пункта 1 статьи 164, пунктов 157 и 158 статьи 165 Налогового кодекса Российской Федерации применяются по 31 декабря 2027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