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2003, № 27, ст. 2706; 2007, № 24, ст. 2830; 2010, № 27, ст. 3427; 2013, № 9, ст. 875) следующие изменения: 1) часть первую статьи 111 дополнить пунктом 5 следующего содержания: "5)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2) дополнить статьей 1152 следующего содержания: "Статья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1. 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
        <w:rPr>
          <w:b/>
        </w:rPr>
        <w:t xml:space="preserve">2.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
        <w:rPr>
          <w:b/>
        </w:rPr>
        <w:t xml:space="preserve">3.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
        <w:rPr>
          <w:b/>
        </w:rPr>
        <w:t xml:space="preserve">4. </w:t>
      </w:r>
      <w:r>
        <w:t>В постановлении о приостановлении операций указываются</w:t>
      </w:r>
    </w:p>
    <w:p>
      <w:r>
        <w:rPr>
          <w:b/>
        </w:rPr>
        <w:t xml:space="preserve">5. </w:t>
      </w:r>
      <w:r>
        <w:t>Постановление о приостановлении операций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 Копия постановления о приостановлении операций в течение 24 часов с момента его вынесения направляется следователем прокурору</w:t>
      </w:r>
    </w:p>
    <w:p>
      <w:r>
        <w:rPr>
          <w:b/>
        </w:rPr>
        <w:t xml:space="preserve">6. </w:t>
      </w:r>
      <w:r>
        <w:t>Постановление о приостановлении операций, поступившее в том числе в форме электронного документа, подписанного усиленной квалифицированной электронной подписью, подлежит незамедлительному исполнению оператором по переводу денежных средств, оператором электронных денежных средств, оператором подвижной радиотелефонной связи. В течение 24 часов с момента поступления постановления о приостановлении операций оператор по переводу денежных средств, оператор электронных денежных средств или оператор подвижной радиотелефонной связи уведомляет следователя или дознавателя об исполнении данного постановления. Одновременно указанными операторами направляются сведения о банковском счете (вкладе, депозите), об электронных денежных средствах, расходные операции по которым приостановлены, о денежных средствах, внесенных в качестве аванса за услуги связи, операции по возврату которых приостановлены</w:t>
      </w:r>
    </w:p>
    <w:p>
      <w:r>
        <w:rPr>
          <w:b/>
        </w:rPr>
        <w:t xml:space="preserve">7. </w:t>
      </w:r>
      <w:r>
        <w:t>При наличии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не позднее чем за 48 часов до истечения срока приостановления операций возбуждает перед судом ходатайство о наложении ареста на денежные средства, электронные денежные средства, денежные средства, внесенные в качестве аванса за услуги связи, которое рассматривается с учетом требований, предусмотренных статьей 115 настоящего Кодекса</w:t>
      </w:r>
    </w:p>
    <w:p>
      <w:r>
        <w:rPr>
          <w:b/>
        </w:rPr>
        <w:t xml:space="preserve">8. </w:t>
      </w:r>
      <w:r>
        <w:t>При отсутствии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выносит постановление об отмене постановления о приостановлении операций, которое незамедлительно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w:t>
      </w:r>
    </w:p>
    <w:p>
      <w:r>
        <w:rPr>
          <w:b/>
        </w:rPr>
        <w:t xml:space="preserve">9. </w:t>
      </w:r>
      <w:r>
        <w:t>Если до истечения установленного срока приостановления операций с денежными средствами, электронными денежными средствами, денежными средствами, внесенными в качестве аванса за услуги связи, оператору по переводу денежных средств, оператору электронных денежных средств, оператору подвижной радиотелефонной связи не поступило постановление суда о наложении ареста на указанное в настоящей статье имущество или постановление следователя (дознавателя) об отмене постановления о приостановлении операций, операции с денежными средствами, электронными денежными средствами, денежными средствами, внесенными в качестве аванса за услуги связи, возобновляются</w:t>
      </w:r>
    </w:p>
    <w:p>
      <w:r>
        <w:rPr>
          <w:b/>
        </w:rPr>
        <w:t xml:space="preserve">10. </w:t>
      </w:r>
      <w:r>
        <w:t>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w:t>
      </w:r>
    </w:p>
    <w:p>
      <w:r>
        <w:rPr>
          <w:b/>
        </w:rPr>
        <w:t xml:space="preserve">11. </w:t>
      </w:r>
      <w:r>
        <w:t>При наличии технической возможности предусмотренные частью десятой настоящей статьи запросы могут быть направлены посредством систем электронного документооборота в форме электронного документа, подписанного уполномоченным должностным лицом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В случае, если указанные запросы, направленные в форме электронного документа, могут быть обработаны посредством автоматизированных информационных систем операторов по переводу денежных средств, операторов электронных денежных средств, операторов подвижной радиотелефонной связи, указанные запросы подлежат исполнению в течение 24 часов с момента их поступления, если иные сроки не установлены федеральными законами. Порядок взаимодействия данных операторов с заинтересованными федеральными государственными органами при исполнении запросов, предусмотренных частью десятой настоящей статьи, устанавливается Правительством Российской Федерации по согласованию с Банком России.";</w:t>
      </w:r>
    </w:p>
    <w:p>
      <w:r>
        <w:rPr>
          <w:b/>
        </w:rPr>
        <w:t xml:space="preserve">4. </w:t>
      </w:r>
      <w:r>
        <w:t>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
        <w:rPr>
          <w:b/>
        </w:rPr>
        <w:t xml:space="preserve">4. </w:t>
      </w:r>
      <w:r>
        <w:t>сумма денежных средств, сумма электронных денежных средств, сумма денежных средств, внесенных в качестве аванса за услуги связи, указанные в части второй настоящей статьи</w:t>
      </w:r>
    </w:p>
    <w:p>
      <w:r>
        <w:rPr>
          <w:b/>
        </w:rPr>
        <w:t xml:space="preserve">4. </w:t>
      </w:r>
      <w:r>
        <w:t>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
        <w:rPr>
          <w:b/>
        </w:rPr>
        <w:t xml:space="preserve">4. </w:t>
      </w:r>
      <w:r>
        <w:t>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p>
      <w:r>
        <w:rPr>
          <w:b/>
        </w:rPr>
        <w:t xml:space="preserve">11. </w:t>
      </w:r>
      <w:r>
        <w:t>часть третью статьи 1861 изложить в следующей редакции: "3.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Указанная информация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При отсутствии такой возможности указанная информация предоставляется в опечатанном виде на любом материальном носителе информации с сопроводительным письмом, в котором указываются период, за который она предоставлена, и номера абонентов и (или) абонентских устройств."</w:t>
      </w:r>
    </w:p>
    <w:p>
      <w:r>
        <w:rPr>
          <w:b/>
        </w:rPr>
        <w:t>Статья 2</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