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статью 2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</w:p>
    <w:p>
      <w:r>
        <w:rPr>
          <w:b/>
        </w:rPr>
        <w:t>Статья 1</w:t>
      </w:r>
    </w:p>
    <w:p>
      <w:r>
        <w:t>Внести в Федеральный закон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№ 18-ФЗ) (Собрание законодательства Российской Федерации, 1995, № 48, ст. 4553; 1999, № 2, ст. 245; 2001, № 53, ст. 5022; 2002, № 30, ст. 3026; 2005, № 30, ст. 3113; 2007, № 1, ст. 11; 2009, № 52, ст. 6450; 2011, № 30, ст. 4566; 2015, № 1, ст. 43; № 27, ст. 3973; 2016, № 26, ст. 3871; № 27, ст. 4194; 2017, № 31, ст. 4827; 2018, № 1, ст. 17; № 49, ст. 7520; 2019, № 52, ст. 7799; 2020, № 52, ст. 8582; 2021, № 18, ст. 3069; № 24, ст. 4188; № 27, ст. 5173; 2024, № 12, ст. 1570; № 33, ст. 5012; № 49, ст. 7424; 2025, № 17, ст. 2121) следующие изменения: 1) в статье 20: а) дополнить пунктом 12 следующего содержания: "12. В случае выявления в отношении определенного места осуществления лицензируемой деятельности нарушения, являющегося основанием для приостановления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в соответствии с абзацем вторым или восемнадцатым пункта 1 настоящей статьи, действие соответствующей лицензии приостанавливается в отношении такого места осуществления лицензируемой деятельности."; б) дополнить пунктом 34 следующего содержания: "34. В случае выявления в отношении определенного места осуществления лицензируемой деятельности нарушения, являющегося основанием для аннулирования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в соответствии с подпунктом 3, 5, 9, 10, 13, 17 или 21 пункта 31 либо подпунктом 2 или 3 пункта 32 настоящей статьи, соответствующая лицензия аннулируется в отношении такого места осуществления лицензируемой деятельности."; в) абзац первый пункта 5 после слов "с момента аннулирования лицензии" дополнить словами ", в том числе в случае, предусмотренном пунктом 34 настоящей статьи,"; 2) дополнить статьей 291 следующего содержания: "Статья 291. Мораторий на выдачу лицензий в сфере производства этилового спирта 1. До 1 апреля 2027 года вводится мораторий на выдачу лицензий на осуществление предусмотренной абзацем вторым пункта 2 статьи 18 настоящего Федерального закона деятельности по производству, хранению и поставкам произведенного этилового спирта (ректификованного этилового спирта, произведенного из пищевого сырья), а также лицензий на осуществление предусмотренной абзацем тринадцатым пункта 2 статьи 18 настоящего Федерального закона деятельности по производству этилового спирта для производства фармацевтической субстанции спирта этилового (этанола).</w:t>
      </w:r>
    </w:p>
    <w:p>
      <w:r>
        <w:rPr>
          <w:b/>
        </w:rPr>
        <w:t xml:space="preserve">2. </w:t>
      </w:r>
      <w:r>
        <w:t>Представленные в лицензирующий орган заявления на выдачу лицензий, предусмотренных пунктом 1 настоящей статьи, по которым срок принятия решений, указанных в пункте 19 статьи 19 настоящего Федерального закона, относится к периоду действия моратория, введенного пунктом 1 настоящей статьи, подлежат возвращению заявителям без рассмотрения."</w:t>
      </w:r>
    </w:p>
    <w:p>
      <w:r>
        <w:rPr>
          <w:b/>
        </w:rPr>
        <w:t>Статья 2</w:t>
      </w:r>
    </w:p>
    <w:p>
      <w:r>
        <w:t>В части 3 статьи 2 Федерального закона от 3 апреля 2023 года № 108-ФЗ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2023, № 14, ст. 2385; 2024, № 1, ст. 5; № 23, ст. 3040; № 49, ст. 7424) слова "1 сентября 2025 года" заменить словами "1 марта 2026 года".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2 сентября 2025 года, за исключением пункта 2 статьи 1 и статьи 2 настоящего Федерального закона</w:t>
      </w:r>
    </w:p>
    <w:p>
      <w:r>
        <w:rPr>
          <w:b/>
        </w:rPr>
        <w:t xml:space="preserve">2. </w:t>
      </w:r>
      <w:r>
        <w:t>Пункт 2 статьи 1 и статья 2 настоящего Федерального закона вступают в силу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