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пенсионного и социального страхования Российской Федерации на 2025 год и на плановый период 2026 и 2027 годов</w:t>
      </w:r>
    </w:p>
    <w:p>
      <w:r>
        <w:rPr>
          <w:b/>
        </w:rPr>
        <w:t>Статья 1. Основные характеристики бюджета Фонда пенсионного и социального страхования Российской Федерации на 2025 год и на плановый период 2026 и 2027 годов</w:t>
      </w:r>
    </w:p>
    <w:p>
      <w:r>
        <w:rPr>
          <w:b/>
        </w:rPr>
        <w:t xml:space="preserve">1. </w:t>
      </w:r>
      <w:r>
        <w:t>Утвердить основные характеристики бюджета Фонда пенсионного и социального страхования Российской Федерации (далее - Фонд) на 2025 год</w:t>
      </w:r>
    </w:p>
    <w:p>
      <w:r>
        <w:rPr>
          <w:b/>
        </w:rPr>
        <w:t xml:space="preserve">2. </w:t>
      </w:r>
      <w:r>
        <w:t>Утвердить основные характеристики бюджета Фонда на плановый период 2026 и 2027 годов</w:t>
      </w:r>
    </w:p>
    <w:p>
      <w:r>
        <w:rPr>
          <w:b/>
        </w:rPr>
        <w:t xml:space="preserve">1. </w:t>
      </w:r>
      <w:r>
        <w:t>прогнозируемый общий объем доходов бюджета Фонда в сумме 16 623 906 689,8 тыс. рублей, в том числе в части, не связанной с формированием средств для финансирования накопительной пенсии, в сумме 16 554 877 905,5 тыс. рублей, из них доходы по обязательному пенсионному страхованию в сумме 10 454 875 647,5 тыс. рублей, по обязательному социальному страхованию на случай временной нетрудоспособности и в связи с материнством в сумме 1 353 700 262,2 тыс. рублей и по обязательному социальному страхованию от несчастных случаев на производстве и профессиональных заболеваний в сумме 293 365 922,8 тыс. рублей. Прогнозируемый объем межбюджетных трансфертов, получаемых из федерального бюджета в сумме 4 022 274 816,3 тыс. рублей, из бюджетов субъектов Российской Федерации в сумме 349 379 868,8 тыс. рублей и из бюджета Федерального фонда обязательного медицинского страхования в сумме 179 307 606,4 тыс. рублей</w:t>
      </w:r>
    </w:p>
    <w:p>
      <w:r>
        <w:rPr>
          <w:b/>
        </w:rPr>
        <w:t xml:space="preserve">1. </w:t>
      </w:r>
      <w:r>
        <w:t>общий объем расходов бюджета Фонда в сумме 16 993 427 349,1 тыс. рублей, в том числе в части, не связанной с формированием средств для финансирования накопительной пенсии, в сумме 16 934 389 800,6 тыс. рублей, из них объем расходов по обязательному пенсионному страхованию в сумме 11 137 645 741,8 тыс. рублей, по обязательному социальному страхованию на случай временной нетрудоспособности и в связи с материнством в сумме 1 169 139 694,3 тыс. рублей и по обязательному социальному страхованию от несчастных случаев на производстве и профессиональных заболеваний в сумме 174 525 605,7 тыс. рублей</w:t>
      </w:r>
    </w:p>
    <w:p>
      <w:r>
        <w:rPr>
          <w:b/>
        </w:rPr>
        <w:t xml:space="preserve">1. </w:t>
      </w:r>
      <w:r>
        <w:t>объем дефицита бюджета Фонда в сумме 369 520 659,3 тыс. рублей, в том числе объем профицита бюджета Фонда в части, связанной с формированием средств для финансирования накопительной пенсии, в сумме 9 991 235,8 тыс. рублей и объем дефицита бюджета Фонда в части, не связанной с формированием средств для финансирования накопительной пенсии, в сумме 379 511 895,1 тыс. рублей, из них объем дефицита бюджета Фонда в части обязательного пенсионного страхования в сумме 682 770 094,3 тыс. рублей, объем дефицита бюджета Фонда в части переданных полномочий в сумме 142 685,8 тыс. рублей, объем профицита бюджета Фонда в части обязательного социального страхования на случай временной нетрудоспособности и в связи с материнством в сумме 184 560 567,9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118 840 317,1 тыс. рублей</w:t>
      </w:r>
    </w:p>
    <w:p>
      <w:r>
        <w:rPr>
          <w:b/>
        </w:rPr>
        <w:t xml:space="preserve">2. </w:t>
      </w:r>
      <w:r>
        <w:t>прогнозируемый общий объем доходов бюджета Фонда на 2026 год в сумме 18 593 503 377,5 тыс. рублей и на 2027 год в сумме 19 763 939 398,7 тыс. рублей, в том числе в части, не связанной с формированием средств для финансирования накопительной пенсии, на 2026 год в сумме 18 527 404 175,9 тыс. рублей и на 2027 год в сумме 19 669 680 411,9 тыс. рублей, из них доходы по обязательному пенсионному страхованию на 2026 год в сумме 11 916 628 157,2 тыс. рублей и на 2027 год в сумме 12 694 280 286,8 тыс. рублей, по обязательному социальному страхованию на случай временной нетрудоспособности и в связи с материнством на 2026 год в сумме 1 498 060 201,2 тыс. рублей и на 2027 год в сумме 1 624 514 155,6 тыс. рублей и по обязательному социальному страхованию от несчастных случаев на производстве и профессиональных заболеваний на 2026 год в сумме 325 268 690,4 тыс. рублей и на 2027 год в сумме 358 632 471,9 тыс. рублей. Прогнозируемый объем межбюджетных трансфертов, получаемых из федерального бюджета на 2026 год в сумме 4 689 998 876,2 тыс. рублей и на 2027 год в сумме 4 659 162 013,9 тыс. рублей, из бюджетов субъектов Российской Федерации на 2026 год в сумме 384 405 991,7 тыс. рублей и на 2027 год в сумме 413 648 857,6 тыс. рублей и из бюджета Федерального фонда обязательного медицинского страхования на 2026 год в сумме 179 201 582,7 тыс. рублей и на 2027 год в сумме 179 172 911,8 тыс. рублей</w:t>
      </w:r>
    </w:p>
    <w:p>
      <w:r>
        <w:rPr>
          <w:b/>
        </w:rPr>
        <w:t xml:space="preserve">2. </w:t>
      </w:r>
      <w:r>
        <w:t>общий объем расходов бюджета Фонда на 2026 год в сумме 18 273 551 782,4 тыс. рублей и на 2027 год в сумме 19 425 569 407,0 тыс. рублей, в том числе в части, не связанной с формированием средств для финансирования накопительной пенсии, на 2026 год в сумме 18 212 543 562,0 тыс. рублей и на 2027 год в сумме 19 333 716 652,3 тыс. рублей, из них объем расходов по обязательному пенсионному страхованию на 2026 год в сумме 11 916 628 157,2 тыс. рублей и на 2027 год в сумме 12 694 280 286,8 тыс. рублей, по обязательному социальному страхованию на случай временной нетрудоспособности и в связи с материнством на 2026 год в сумме 1 318 980 864,4 тыс. рублей и на 2027 год в сумме 1 444 102 988,4 тыс. рублей и по обязательному социальному страхованию от несчастных случаев на производстве и профессиональных заболеваний на 2026 год в сумме 189 487 413,3 тыс. рублей и на 2027 год в сумме 203 079 879,5 тыс. рублей</w:t>
      </w:r>
    </w:p>
    <w:p>
      <w:r>
        <w:rPr>
          <w:b/>
        </w:rPr>
        <w:t xml:space="preserve">2. </w:t>
      </w:r>
      <w:r>
        <w:t>объем профицита бюджета Фонда на 2026 год в сумме 319 951 595,1 тыс. рублей, в том числе объем профицита бюджета Фонда в части, связанной с формированием средств для финансирования накопительной пенсии, в сумме 5 090 981,2 тыс. рублей и объем профицита бюджета Фонда в части, не связанной с формированием средств для финансирования накопительной пенсии, в сумме 314 860 613,9 тыс. рублей, из них объем профицита бюджета Фонда в части обязательного социального страхования на случай временной нетрудоспособности и в связи с материнством в сумме 179 079 336,8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135 781 277,1 тыс. рублей, и объем профицита бюджета Фонда на 2027 год в сумме 338 369 991,7 тыс. рублей, в том числе объем профицита бюджета Фонда в части, связанной с формированием средств для финансирования накопительной пенсии, в сумме 2 406 232,1 тыс. рублей и объем профицита бюджета Фонда в части, не связанной с формированием средств для финансирования накопительной пенсии, в сумме 335 963 759,6 тыс. рублей, из них объем профицита бюджета Фонда в части обязательного социального страхования на случай временной нетрудоспособности и в связи с материнством в сумме 180 411 167,2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155 552 592,4 тыс. рублей</w:t>
      </w:r>
    </w:p>
    <w:p>
      <w:r>
        <w:rPr>
          <w:b/>
        </w:rPr>
        <w:t>Статья 2. Источники внутреннего финансирования дефицита бюджета Фонда</w:t>
      </w:r>
    </w:p>
    <w:p>
      <w:r>
        <w:t>Утвердить источники внутреннего финансирования дефицита бюджета Фонда на 2025 год и на плановый период 2026 и 2027 годов согласно приложению 1 к настоящему Федеральному закону.</w:t>
      </w:r>
    </w:p>
    <w:p>
      <w:r>
        <w:rPr>
          <w:b/>
        </w:rPr>
        <w:t>Статья 3. Бюджетные ассигнования бюджета Фонда на 2025 год и на плановый период 2026 и 2027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2025 год в сумме 16 352 180 104,1 тыс. рублей, на 2026 год в сумме 17 602 005 288,8 тыс. рублей и на 2027 год в сумме 18 729 440 449,8 тыс. рублей</w:t>
      </w:r>
    </w:p>
    <w:p>
      <w:r>
        <w:rPr>
          <w:b/>
        </w:rPr>
        <w:t xml:space="preserve">1. </w:t>
      </w:r>
      <w:r>
        <w:t>на 2025 год согласно приложению 2 к настоящему Федеральному закону</w:t>
      </w:r>
    </w:p>
    <w:p>
      <w:r>
        <w:rPr>
          <w:b/>
        </w:rPr>
        <w:t xml:space="preserve">1. </w:t>
      </w:r>
      <w:r>
        <w:t>на плановый период 2026 и 2027 годов согласно приложению 3 к настоящему Федеральному закону</w:t>
      </w:r>
    </w:p>
    <w:p>
      <w:r>
        <w:rPr>
          <w:b/>
        </w:rPr>
        <w:t>Статья 4.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2025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войсках национальной гвардии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2. </w:t>
      </w:r>
      <w:r>
        <w:t>Установить, что в 2025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по целевой статье расходов "Социальная поддержка Героев Советского Союза, Героев Российской Федерации и полных кавалеров ордена Славы" комплекса процессных мероприятий "Предоставление мер государственной поддержки Героям Советского Союза, Героям Российской Федерации, Героям Социалистического Труда, Героям Труда Российской Федерации, полным кавалерам ордена Славы и полным кавалерам ордена Трудовой Славы" в рамках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w:t>
      </w:r>
    </w:p>
    <w:p>
      <w:r>
        <w:rPr>
          <w:b/>
        </w:rPr>
        <w:t>Статья 5. Особенности использования бюджетных ассигнований по обеспечению деятельности Фонда</w:t>
      </w:r>
    </w:p>
    <w:p>
      <w:r>
        <w:rPr>
          <w:b/>
        </w:rPr>
        <w:t xml:space="preserve">1. </w:t>
      </w:r>
      <w:r>
        <w:t>Фонд вправе в 2025 году в пределах бюджетных ассигнований, предусмотренных по целевой статье расходов "Расходы на обеспечение деятельности (оказание услуг) государственных учреждений" в рамках обеспечения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государственными внебюджетными фондами Российской Федерации подраздела "Другие общегосударственные вопросы" раздела "Общегосударственные вопросы" классификации расходов бюджетов, осуществлять 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 xml:space="preserve">2. </w:t>
      </w:r>
      <w:r>
        <w:t>Фонд вправе в 2025 году в порядке, установленном Правительством Российской Федерации, вносить изменения в сводную бюджетную роспись бюджета Фонда без внесения изменений в настоящий Федеральный закон с превышением общего объема расходов, утвержденных настоящим Федеральным законом, в целях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подлежащих в соответствии с условиями указанных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p>
    <w:p>
      <w:r>
        <w:rPr>
          <w:b/>
        </w:rPr>
        <w:t>Статья 6. Особенности использования бюджетных ассигнований бюджета Фонда в сфере социальной политики</w:t>
      </w:r>
    </w:p>
    <w:p>
      <w:r>
        <w:rPr>
          <w:b/>
        </w:rPr>
        <w:t xml:space="preserve">1. </w:t>
      </w:r>
      <w:r>
        <w:t>Фонд вправе в 2025 году осуществлять</w:t>
      </w:r>
    </w:p>
    <w:p>
      <w:r>
        <w:rPr>
          <w:b/>
        </w:rPr>
        <w:t xml:space="preserve">2. </w:t>
      </w:r>
      <w:r>
        <w:t>Суммы средств, поступившие в бюджет Фонда на выплату страховой пенсии, на которые страхователями по состоянию на 1 января 2025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страховых пенсий</w:t>
      </w:r>
    </w:p>
    <w:p>
      <w:r>
        <w:rPr>
          <w:b/>
        </w:rPr>
        <w:t xml:space="preserve">3. </w:t>
      </w:r>
      <w:r>
        <w:t>Установить, что Фонд в 2025 году осуществляет реализацию пилотного проекта по оказанию услуг по комплексной реабилитации и абилитации детей-инвалидов, правила реализации которого, включая перечень мероприятий, финансируемых в рамках его реализации, определяются Правительством Российской Федерации. Финансовое обеспечение указанных мероприятий осуществляется за счет межбюджетных трансфертов из федерального бюджета, предусмотренных пунктом 1 части 1 статьи 1 настоящего Федерального закона, в пределах бюджетных ассигнований, предусмотренных приложением 2 к настоящему Федеральному закону по целевой статье расходов "Оказание услуг по комплексной реабилитации и абилитации детей-инвалидов" в рамках комплекса процессных мероприятий "Обеспечение инвалидов и детей-инвалидов реабилитационными и абилитационными услугами, а также техническими средствами реабилитации, включая изготовление и ремонт протезно-ортопедических изделий" государственной программы Российской Федерации "Доступная среда" подраздела "Охрана семьи и детства" раздела "Социальная политика" классификации расходов бюджетов</w:t>
      </w:r>
    </w:p>
    <w:p>
      <w:r>
        <w:rPr>
          <w:b/>
        </w:rPr>
        <w:t xml:space="preserve">4. </w:t>
      </w:r>
      <w:r>
        <w:t>Установить, что в 2025 году Фонд вправе принимать решения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(далее - финансовое обеспечение предупредительных мер), в пределах бюджетных ассигнований, предусмотренных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комплекса процессных мероприятий "Предоставление выплат по страховому обеспечению обязательного социального страхования"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Объем средств, направляемых на указанные цели, может быть увеличен до 30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В случае, если страхователи с численностью работающих до 100 человек не осуществляли два последовательных календарных года, предшествующие текущему финансовому году, финансовое обеспечение предупредительных мер, объем средств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p>
    <w:p>
      <w:r>
        <w:rPr>
          <w:b/>
        </w:rPr>
        <w:t xml:space="preserve">1. </w:t>
      </w:r>
      <w:r>
        <w:t>финансовое обеспечение выплаты пенсий, пособий, ежемесячных денежных выплат отдельным категориям граждан, выплат по обязательному социальному страхованию от несчастных случаев на производстве и профессиональных заболеваний, по обязательному социальному страхованию на случай временной нетрудоспособности и в связи с материнством и других социальных выплат, отнесенных законодательством Российской Федерации к компетенции Фонда, за праздничные и выходные дни января 2026 года в декабре 2025 года, выплаты пенсий, включая их доставку, на территории, на которой введен режим чрезвычайной ситуации (федерального, межрегионального, регионального, межмуниципального, муниципального или локального характера), ранее текущего месяца в пределах бюджетных ассигнований, утвержденных частью 1 статьи 1 настоящего Федерального закона</w:t>
      </w:r>
    </w:p>
    <w:p>
      <w:r>
        <w:rPr>
          <w:b/>
        </w:rPr>
        <w:t xml:space="preserve">1. </w:t>
      </w:r>
      <w:r>
        <w:t>финансовое обеспечение доставки пенсий, пособий, ежемесячных денежных выплат отдельным категориям граждан, сумм страхового обеспечения по обязательному социальному страхованию от несчастных случаев на производстве и профессиональных заболеваний, по обязательному социальному страхованию на случай временной нетрудоспособности и в связи с материнством и других социальных выплат организациям федеральной почтовой связи в пределах 1,17 процента доставленных сумм без учета налога на добавленную стоимость, расходов на пересылку денежных средств почтовыми переводами на территории Российской Федерации для обеспечения выплат пенсий, пособий, ежемесячных денежных выплат отдельным категориям граждан, выплат по обязательному социальному страхованию от несчастных случаев на производстве и профессиональных заболеваний, по обязательному социальному страхованию на случай временной нетрудоспособности и в связи с материнством и других социальных выплат, отнесенных законодательством Российской Федерации к компетенции Фонда, алиментов и других удержаний из установленных выплат, сумм выплат, выплачиваемых членам семьи умершего, с применением тарифа в размере 1,17 процента от переводимой суммы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оказания услуг по погребению согласно гарантированному перечню этих услуг, включая расходы на доставку указанных пенсий и пособия,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7. Особенности исполнения бюджета Фонда в 2025 году</w:t>
      </w:r>
    </w:p>
    <w:p>
      <w:r>
        <w:rPr>
          <w:b/>
        </w:rPr>
        <w:t xml:space="preserve">1. </w:t>
      </w:r>
      <w:r>
        <w:t>Установить, что</w:t>
      </w:r>
    </w:p>
    <w:p>
      <w:r>
        <w:rPr>
          <w:b/>
        </w:rPr>
        <w:t xml:space="preserve">2. </w:t>
      </w:r>
      <w:r>
        <w:t>Установить, что в случае передачи Фонду с 1 января 2025 года дополнительных функций и бюджетных полномочий по осуществлению мер социальной поддержки, предоставлению пособий и компенсаций отдельным категориям граждан вносятся соответствующие изменения в показатели сводной бюджетной росписи бюджета Фонда без внесения изменений в настоящий Федеральный закон</w:t>
      </w:r>
    </w:p>
    <w:p>
      <w:r>
        <w:rPr>
          <w:b/>
        </w:rPr>
        <w:t xml:space="preserve">3. </w:t>
      </w:r>
      <w:r>
        <w:t>Установить, что Фонд в 2025 году путем внесения изменений в показатели сводной бюджетной росписи бюджета Фонда без внесения изменений в настоящий Федеральный закон вправе направить средства Фонда на финансовое обеспечение расходов Фонда по отдельным решениям Президента Российской Федерации или Правительства Российской Федерации</w:t>
      </w:r>
    </w:p>
    <w:p>
      <w:r>
        <w:rPr>
          <w:b/>
        </w:rPr>
        <w:t xml:space="preserve">4. </w:t>
      </w:r>
      <w:r>
        <w:t>Установить, что в случае необходимости перераспределения бюджетных ассигнований между предусмотренными бюджетными ассигнованиями по целевой статье расходов "Предоставление материнского (семейного) капитала" и средствами материнского (семейного) капитала на формирование накопительной пенсии, подлежащими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в пределах годовых объемов бюджетных ассигнований, утвержденных сводной бюджетной росписью федерального бюджета на предоставление материнского (семейного) капитала, вносятся соответствующие изменения в показатели сводной бюджетной росписи бюджета Фонда без внесения изменений в настоящий Федеральный закон</w:t>
      </w:r>
    </w:p>
    <w:p>
      <w:r>
        <w:rPr>
          <w:b/>
        </w:rPr>
        <w:t xml:space="preserve">5. </w:t>
      </w:r>
      <w:r>
        <w:t>Установить, что в случае, если суммы фактически поступивших в бюджет Фонда средств, подлежащих направлению в текущем финансовом году на осуществление доплат к пенсиям членам летных экипажей воздушных судов гражданской авиации и работникам организаций угольной промышленности, превысят годовые объемы бюджетных ассигнований, утвержденных сводной бюджетной росписью бюджета Фонда, в целях реализации Федерального закона от 27 ноября 2001 года № 155-ФЗ "О дополнительном социальном обеспечении членов летных экипажей воздушных судов гражданской авиации" и Федерального закона от 10 мая 2010 года № 84-ФЗ "О дополнительном социальном обеспечении отдельных категорий работников организаций угольной промышленности" вносятся соответствующие изменения в показатели сводной бюджетной росписи бюджета Фонда</w:t>
      </w:r>
    </w:p>
    <w:p>
      <w:r>
        <w:rPr>
          <w:b/>
        </w:rPr>
        <w:t xml:space="preserve">6. </w:t>
      </w:r>
      <w:r>
        <w:t>Установить, что остатки субвенций из бюджетов субъектов Российской Федерации по состоянию на 1 января 2025 года, образовавшиеся в бюджете Фонда в результате неполного их использования Фондом в 2024 году на предоставление ежемесячной денежной выплаты на ребенка в возрасте от восьми до семнадцати лет, на ежемесячное пособие в связи с рождением и воспитанием ребенка, подлежат возврату в доход бюджета, из которого они были ранее предоставлены, с соответствующим внесением изменений в показатели сводной бюджетной росписи бюджета Фонда</w:t>
      </w:r>
    </w:p>
    <w:p>
      <w:r>
        <w:rPr>
          <w:b/>
        </w:rPr>
        <w:t xml:space="preserve">7. </w:t>
      </w:r>
      <w:r>
        <w:t>Установить, что возвращенные в бюджет Фонда из бюджетов субъектов Российской Федерации не использованные в 2024 году остатки средств на социальную поддержку Героев Социалистического Труда, Героев Труда Российской Федерации и полных кавалеров ордена Трудовой Славы и на социальную поддержку Героев Советского Союза, Героев Российской Федерации и полных кавалеров ордена Славы и учтенные в бюджете Фонда по кодам бюджетной классификации "797 2 18 45198 06 0000 150 Доходы бюджета Фонда пенсионного и социального страхования Российской Федерации от возврата остатков иных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 "797 2 18 45252 06 0000 150 Доходы бюджета Фонда пенсионного и социального страхования Российской Федерации от возврата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 направляются Фондом в 2025 году на те же цели с соответствующим внесением изменений в показатели сводной бюджетной росписи бюджета Фонда</w:t>
      </w:r>
    </w:p>
    <w:p>
      <w:r>
        <w:rPr>
          <w:b/>
        </w:rPr>
        <w:t xml:space="preserve">8. </w:t>
      </w:r>
      <w:r>
        <w:t>Установить, что в случае, если суммы средств пенсионных накоплений, поступивших для формирования выплатного резерва, для осуществления срочной пенсионной выплаты, подлежащих передаче государственной управляющей компании средствами выплатного резерва,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и фактическая потребность в средствах на уплату гарантийных взносов в фонд гарантирования пенсионных накоплений, уплачиваемых Фондом, на выплаты правопреемникам умерших застрахованных лиц, на выплату накопительной пенсии, на выплату средств пенсионных накоплений, учтенных в специальной части индивидуальных лицевых счетов, в виде единовременной выплаты и на срочную пенсионную выплату превысят годовые объемы бюджетных ассигнований, утвержденных сводной бюджетной росписью бюджета Фонда, в целях реализации Федерального закона от 7 мая 1998 года № 75-ФЗ "О негосударственных пенсионных фондах", Федерального закона от 24 июля 2002 года № 111-ФЗ "Об инвестировании средств для финансирования накопительной пенсии в Российской Федерации", Федерального закона от 29 декабря 2006 года № 256-ФЗ "О дополнительных мерах государственной поддержки семей, имеющих детей",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Федерального закона от 30 ноября 2011 года № 360-ФЗ "О порядке финансирования выплат за счет средств пенсионных накоплений",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Федерального закона от 28 декабря 2013 года № 424-ФЗ "О накопительной пенсии" вносятся соответствующие изменения в показатели сводной бюджетной росписи бюджета Фонда</w:t>
      </w:r>
    </w:p>
    <w:p>
      <w:r>
        <w:rPr>
          <w:b/>
        </w:rPr>
        <w:t xml:space="preserve">9. </w:t>
      </w:r>
      <w:r>
        <w:t>Установить, что в целях осуществления государственной поддержки формирования долгосрочных сбережений в 2025 году из бюджета Фонда может быть предоставлен иной межбюджетный трансферт в федеральный бюджет в порядке, установленном Правительством Российской Федерации, путем внесения изменений в показатели сводной бюджетной росписи бюджета Фонда без внесения изменений в настоящий Федеральный закон</w:t>
      </w:r>
    </w:p>
    <w:p>
      <w:r>
        <w:rPr>
          <w:b/>
        </w:rPr>
        <w:t xml:space="preserve">10. </w:t>
      </w:r>
      <w:r>
        <w:t>Установить, что Фонд в 2025 году вправе использовать средства обязательного социального страхования от несчастных случаев на производстве и профессиональных заболеваний на мероприятия по повышению удовлетворенности условиями для медицинской реабилитации ветеранов боевых действий из числа военнослужащих, проходивших военную службу в Вооруженных Силах Российской Федерации, лиц, находившихся на военной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граждан, призванных на военную службу по мобилизации или заключивших контракт в соответствии с пунктом 7 статьи 38 Федерального закона от 28 марта 1998 года №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а также лиц, указанных в подпунктах 22 - 24 пункта 1 статьи 3 Федерального закона от 12 января 1995 года № 5-ФЗ "О ветеранах", в объеме до 3 000 000,0 тыс. рублей на оплату расходов по санаторно-курортному лечению, медицинской реабилитации в центрах реабилитации Фонда и проезду указанных лиц к месту лечения и обратно в соответствии с правилами, утверждаемыми Правительством Российской Федерации, а также в объеме до 3 000 000,0 тыс. рублей на оплату расходов по строительству многопрофильных социально-реабилитационных центров в рамках реализации подпункта "з" пункта 2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 для достижения национальной цели "Сохранение населения, укрепление здоровья и повышение благополучия людей, поддержка семьи" национального проекта "Семья"</w:t>
      </w:r>
    </w:p>
    <w:p>
      <w:r>
        <w:rPr>
          <w:b/>
        </w:rPr>
        <w:t xml:space="preserve">11. </w:t>
      </w:r>
      <w:r>
        <w:t>Установить, что в составе остатка средств пенсионных накоплений учитываются</w:t>
      </w:r>
    </w:p>
    <w:p>
      <w:r>
        <w:rPr>
          <w:b/>
        </w:rPr>
        <w:t xml:space="preserve">12. </w:t>
      </w:r>
      <w:r>
        <w:t>Установить, что в 2025 году резерв по обязательному пенсионному страхованию бюджета Фонда в части, не связанной с формированием средств для финансирования накопительной пенсии, не создается</w:t>
      </w:r>
    </w:p>
    <w:p>
      <w:r>
        <w:rPr>
          <w:b/>
        </w:rPr>
        <w:t xml:space="preserve">13. </w:t>
      </w:r>
      <w:r>
        <w:t>Установить, что Фонд в 2025 году вправе формировать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в соответствии с законодательством Российской Федерации</w:t>
      </w:r>
    </w:p>
    <w:p>
      <w:r>
        <w:rPr>
          <w:b/>
        </w:rPr>
        <w:t xml:space="preserve">14. </w:t>
      </w:r>
      <w:r>
        <w:t>Установить, что Правительство Российской Федерации вправе принимать решения о дополнительном увеличении стоимости одного пенсионного коэффициента и об индексации (о дополнительном увеличении) размера фиксированной выплаты к страховой пенсии в целях обеспечения их увеличения в 2025 году относительно соответствующих параметров 2024 года на величину не менее индекса роста потребительских цен за 2024 год в срок не позднее 1 февраля 2025 года</w:t>
      </w:r>
    </w:p>
    <w:p>
      <w:r>
        <w:rPr>
          <w:b/>
        </w:rPr>
        <w:t xml:space="preserve">1. </w:t>
      </w:r>
      <w:r>
        <w:t>остатки межбюджетных трансфертов из федерального бюджета по состоянию на 1 января 2025 года, образовавшиеся в бюджете Фонда в результате неполного их использования в 2024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ежемесячное пособие в связи с рождением и воспитанием ребенка, на компенсацию расходов на оплату стоимости проезда по территории Российской Федерации пенсионерам, являющимся получателями страховой пенсии по старости (с учетом фиксированной выплаты к страховой пенсии по старости) или страховой пенсии по инвалидности и проживающим в районах Крайнего Севера и приравненных к ним местностях, к месту отдыха и обратно, на компенсацию расходов, связанных с переездом из районов Крайнего Севера и приравненных к ним местностей, лицам, указанным в части шестой статьи 35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направляются Фондом в 2025 году на те же цели, а также на выплату страховых пенсий по старости, по инвалидности, по случаю потери кормильца, фиксированной выплаты к страховой пенсии и повышений фиксированной выплаты к страховой пенсии в случае недостаточности в ходе исполнения бюджета Фонда бюджетных ассигнований. В объеме указанных средств в сводной бюджетной росписи бюджета Фонда на 2025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2025 года, образовавшиеся в бюджете Фонда в результате неполного их использования в 2024 году на оказание государственной социальной помощи по санаторно-курортному лечению, а также по предоставлению проезда на междугородном транспорте к месту лечения и обратно отдельным категориям граждан, имеющим на это право, направляются Фондом в 2025 году на те же цели, включая завершение расчетов по договорам, заключенным в 2024 году. В объеме указанных средств в сводной бюджетной росписи бюджета Фонда на 2025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средств по состоянию на 1 января 2025 года, образовавшиеся в бюджете Фонда в результате неполного их использования в 2024 году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комплекса процессных мероприятий "Обеспечение инвалидов и детей-инвалидов реабилитационными и абилитационными услугами, а также техническими средствами реабилитации, включая изготовление и ремонт протезно-ортопедических изделий" государственной программы Российской Федерации "Доступная среда" подраздела "Другие общегосударственные вопросы" раздела "Общегосударственные вопросы" классификации расходов бюджетов и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по подразделу "Социальное обеспечение населения" раздела "Социальная политика" классификации расходов бюджетов, направляются Фондом в 2025 году на обеспечение инвалидов техническими средствами реабилитации, включая изготовление и ремонт протезно-ортопедических изделий по подразделу "Социальное обеспечение населения" раздела "Социальная политика". В объеме указанных средств в сводной бюджетной росписи бюджета Фонда на 2025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2025 года, образовавшиеся в бюджете Фонда в результате неполного их использования в 2024 году на выплату пособий по обязательному социальному страхованию на случай временной нетрудоспособности и в связи с материнством, а также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пособия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 и на оплату четырех дополнительных выходных дней работающим родителям (опекунам, попечителям) для ухода за детьми-инвалидами, направляются Фондом в 2025 году на те же цели. В объеме указанных средств в сводной бюджетной росписи бюджета Фонда на 2025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бюджета Федерального фонда обязательного медицинского страхования по состоянию на 1 января 2025 года, образовавшиеся в бюджете Фонда в результате неполного их использования в 2024 году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этими организациями женщинам в период беременности, и медицинской помощи, оказанной женщинам и новорожденным в период родов и в послеродовой период, услуг по проведению профилактических медицинских осмотров ребенка в течение первого года жизни, направляются Фондом в 2025 году на те же цели. В объеме указанных средств в сводной бюджетной росписи бюджета Фонда на 2025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2025 года, образовавшиеся в бюджете Фонда в результате неполного их использования в 2024 году на осуществление дополнительных страховых гарантий отдельным категориям медицинских работников в виде единовременной страховой выплаты, направляются Фондом в 2025 году на те же цели, в том числе на основании вступивших в законную силу судебных актов, на осуществление единовременной страховой выплаты, подлежавшей назначению до 14 июля 2022 года включительно, указанным в настоящем пункте категориям граждан. В объеме указанных средств в сводной бюджетной росписи бюджета Фонда на 2025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2025 года, образовавшиеся в бюджете Фонда в результате неполного их использования в 2024 году на осуществление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(COVID-19), медицинским работникам, контактирующим с пациентами с установленным диагнозом новой коронавирусной инфекции (COVID-19), направляются Фондом в 2025 году в объеме до 50 000,0 тыс. рублей, в том числе на основании вступивших в законную силу судебных актов, на осуществление специальной социальной выплаты, подлежавшей назначению до 14 июля 2022 года включительно, указанным в настоящем пункте категориям граждан. В объеме указанных средств в сводной бюджетной росписи бюджета Фонда на 2025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2025 года, образовавшиеся в бюджете Фонда в результате неполного их использования в 2024 году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направляются Фондом в 2025 году в объеме до 500,0 тыс. рублей, в том числе на основании вступивших в законную силу судебных актов, на осуществление специальной социальной выплаты, подлежавшей назначению до 14 июля 2022 года включительно, указанным в настоящем пункте категориям граждан. В объеме указанных средств в сводной бюджетной росписи бюджета Фонда на 2025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2025 года, образовавшиеся в бюджете Фонда в результате неполного их использования в 2024 году на осуществление расходов по оказанию услуг по комплексной реабилитации и абилитации детей-инвалидов и по выплате капитализированных повременных платежей, установленных на дату принятия арбитражным судом решения о признании должника банкротом и об открытии конкурсного производства (для должника - кредитной организации на день отзыва лицензии на осуществление банковских операций), по требованиям граждан, перед которыми должник несет ответственность за причинение вреда жизни или здоровью, направляются Фондом в 2025 году на те же цели. В объеме указанных средств в сводной бюджетной росписи бюджета Фонда на 2025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2025 года, образовавшиеся в бюджете Фонда в результате неполного их использования в 2024 году на осуществление расходов на единовременные выплаты в соответствии с Указом Президента Российской Федерации от 30 апреля 2022 года №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Указом Президента Российской Федерации от 29 декабря 2022 года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Указом Президента Российской Федерации от 14 июля 2023 года № 518 "О дополнительных социальных гарантиях лицам, выполняющим работы на территориях отдельных субъектов Российской Федерации, и членам их семей", направляются Фондом в 2025 году на те же цели. В объеме указанных средств в сводной бюджетной росписи бюджета Фонда на 2025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2025 года, образовавшиеся в бюджете Фонда в результате неполного их использования в 2024 году на осуществление расходов на компенсации в возмещение вреда жизни или здоровью добровольца (волонтера) в соответствии с постановлением Правительства Российской Федерации от 7 марта 2023 года № 356 "Об утверждении Правил назначения и выплаты компенсации, предусмотренной пунктом 11 статьи 171 Федерального закона "О благотворительной деятельности и добровольчестве (волонтерстве)", направляются Фондом в 2025 году на те же цели. В объеме указанных средств в сводной бюджетной росписи бюджета Фонда на 2025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бюджета Федерального фонда обязательного медицинского страхования по состоянию на 1 января 2025 года, образовавшиеся в бюджете Фонда в результате неполного их использования в 2024 году на осуществление специальной социальной выплаты отдельным категориям медицинских работников (за исключением руководителей медицинских организаций и их заместителей, а также случаев внутреннего и внешнего совместительства) медицинских организаций, входящих в государственную и муниципальную системы здравоохранения и участвующих в реализации базовой программы обязательного медицинского страхования либо территориальных программ обязательного медицинского страхования, и медицинских организаций, входящих в государственную и муниципальную системы здравоохранения и расположенных на территориях Донецкой Народной Республики, Луганской Народной Республики, Запорожской области и Херсонской области, направляются Фондом в 2025 году на те же цели. В объеме указанных средств в сводной бюджетной росписи бюджета Фонда на 2025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2025 года, образовавшиеся в бюджете Фонда в результате неполного их использования в 2024 году на осуществление ежемесячного пособия женщинам, вставшим на учет в медицинской организации в ранние сроки беременности, ежемесячного пособия на ребенка в возрасте от восьми до семнадцати лет, ежемесячной денежной выплаты на ребенка в возрасте от восьми до семнадцати лет, направляются Фондом в 2025 году на ежемесячное пособие в связи с рождением и воспитанием ребенка, в том числе на основании вступивших в законную силу судебных актов. Остатки межбюджетных трансфертов из федерального бюджета по состоянию на 1 января 2025 года, образовавшиеся в бюджете Фонда в результате неполного их использования в 2024 году на осуществление ежемесячной денежной выплаты на ребенка в возрасте от восьми до семнадцати лет, подлежавшей назначению до 1 января 2023 года, в том числе на основании вступивших в законную силу судебных актов, направляются Фондом на те же цели с соблюдением органами исполнительной власти субъектов Российской Федерации уровня софинансирования, установленного в году, за который осуществляется ежемесячная денежная выплата на ребенка в возрасте от восьми до семнадцати лет. В объеме указанных средств в сводной бюджетной росписи бюджета Фонда на 2025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субвенций из бюджетов Донецкой Народной Республики, Луганской Народной Республики, Запорожской области и Херсонской области по состоянию на 1 января 2025 года, образовавшиеся в бюджете Фонда в результате неполного их использования в 2024 году на выплату пенсий, ежемесячных пенсионных выплат, предусмотренных законодательством Донецкой Народной Республики, Луганской Народной Республики, Запорожской области и Херсонской области, направляются Фондом в 2025 году на те же цели с соответствующим внесением изменений в показатели сводной бюджетной росписи бюджета Фонда</w:t>
      </w:r>
    </w:p>
    <w:p>
      <w:r>
        <w:rPr>
          <w:b/>
        </w:rPr>
        <w:t xml:space="preserve">1. </w:t>
      </w:r>
      <w:r>
        <w:t>остатки средств по состоянию на 1 января 2025 года, образовавшиеся в результате неполного использования Фондом в 2024 году средств, предусмотренных на осуществление расходов по предоставлению субсидий юридическим лицам, включая некоммерческие организации, и индивидуальным предпринимателям в целях стимулирования занятости отдельных категорий граждан, направляются Фондом в 2025 году на те же цели по сформированным в 2024 году обязательствам, а также на государственную поддержку стимулирования найма отдельных категорий граждан из числа трудоустроенных в 2025 году в рамках реализации национального проекта "Кадры" в объеме до 1 500 000,0 тыс. рублей. В объеме указанных средств в сводной бюджетной росписи бюджета Фонда на 2025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11. </w:t>
      </w:r>
      <w:r>
        <w:t>объем средств резерва Фонда по обязательному пенсионному страхованию по состоянию на 1 января 2025 года в сумме 275 803 905,0 тыс. рублей, по состоянию на 31 декабря 2025 года в сумме 302 479 600,0 тыс. рублей</w:t>
      </w:r>
    </w:p>
    <w:p>
      <w:r>
        <w:rPr>
          <w:b/>
        </w:rPr>
        <w:t xml:space="preserve">11. </w:t>
      </w:r>
      <w:r>
        <w:t>объем средств выплатного резерва Фонда по состоянию на 1 января 2025 года в сумме 27 610 325,1 тыс. рублей, по состоянию на 31 декабря 2025 года в сумме 37 632 096,2 тыс. рублей</w:t>
      </w:r>
    </w:p>
    <w:p>
      <w:r>
        <w:rPr>
          <w:b/>
        </w:rPr>
        <w:t xml:space="preserve">11. </w:t>
      </w:r>
      <w:r>
        <w:t>объем средств пенсионных накоплений, сформированных в пользу застрахованных лиц, которым Фондом установлена срочная пенсионная выплата, по состоянию на 1 января 2025 года в сумме 4 143 625,5 тыс. рублей, по состоянию на 31 декабря 2025 года в сумме 4 018 987,0 тыс. рублей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