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2008, № 9, ст. 812; 2011, № 45, ст. 6335; 2012, № 50, ст. 6954; № 53, ст. 7605; 2013, № 19, ст. 2329; № 27, ст. 3477; 2017, № 1, ст. 46; № 27, ст. 3929; 2021, № 1, ст. 16; 2022, № 29, ст. 5240; № 41, ст. 6938; 2024, № 1, ст. 23) следующие изменения</w:t>
      </w:r>
    </w:p>
    <w:p>
      <w:r>
        <w:t>абзац восьмой части второй статьи 59 изложить в следующей редакции: "с руководителем организации, его заместителями и главным бухгалтером независимо от организационно-правовой формы и формы собственности организации;"</w:t>
      </w:r>
    </w:p>
    <w:p>
      <w:r>
        <w:t>в части четвертой статьи 73 первое предложение изложить в следующей редакции: "Трудовой договор с руководителем организации, его заместителями и главным бухгалтером, руководителем филиала, представительства или иного обособленного структурного подразделения, его заместителями и главным бухгалтером, нуждающимися в соответствии с медицинским заключением во временном или в постоянном переводе на другую работу,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Кодекса."</w:t>
      </w:r>
    </w:p>
    <w:p>
      <w:r>
        <w:t>в части первой статьи 81: а) в пункте 9 слова "(филиала, представительства)" заменить словами ", его заместителями и главным бухгалтером, руководителем филиала, представительства"; б) в пункте 10 слова "(филиала, представительства)" заменить словами ", его заместителями, руководителем филиала, представительства"</w:t>
      </w:r>
    </w:p>
    <w:p>
      <w:r>
        <w:t>статью 252 дополнить частью третьей следующего содержания: "В случае катастрофы природного или техногенного характера, производственной аварии,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работников, Правительство Российской Федерации вправе устанавливать с учетом мнения Российской трехсторонней комиссии по регулированию социально-трудовых отношений особенности правового регулирования трудовых отношений и иных непосредственно связанных с ними отношений (включая временный перевод работников от одного работодателя к другому работодателю), срок действия которых составляет не более одного года с возможностью ежегодного продления этого срока (при необходимости)."</w:t>
      </w:r>
    </w:p>
    <w:p>
      <w:r>
        <w:t>в абзаце первом части второй статьи 273 слова "Положения настоящей главы" заменить словами "Особенности регулирования труда, предусмотренные настоящей главой,"</w:t>
      </w:r>
    </w:p>
    <w:p>
      <w:r>
        <w:t>статью 275 изложить в следующей редакции: "Статья 275. Заключение трудового договора с руководителем организации Трудовой договор с руководителем организации может быть заключен на неопределенный срок либо по соглашению сторон на определенный срок (срочный трудовой договор) в соответствии с частью второй статьи 59 настоящего Кодекса. В случае, когда в соответствии с частью второй статьи 59 настоящего Кодекса с руководителем организации заключается срочный трудовой договор, срок действия этого трудового договора определяется учредительными документами организации или соглашением сторон. Трудовым законодательством и иными нормативными правовыми актами, содержащими нормы трудового права, или учредительными документами организации могут быть установлены процедуры, предшествующие заключению трудового договора с руководителем организации (проведение конкурса, избрание или назначение на должность и другое). 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 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 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 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самоуправления."</w:t>
      </w:r>
    </w:p>
    <w:p>
      <w:r>
        <w:t>часть вторую статьи 284 дополнить словами ", а также в иных случаях, установленных Правительством Российской Федерации в соответствии с частями второй и третьей статьи 252 настоящего Кодекса"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4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 1 января 2025 года</w:t>
      </w:r>
    </w:p>
    <w:p>
      <w:r>
        <w:rPr>
          <w:b/>
        </w:rPr>
        <w:t xml:space="preserve">3. </w:t>
      </w:r>
      <w:r>
        <w:t>Заключенные до дня вступления в силу настоящего Федерального закона с работниками, замещающими должности руководителей структурных подразделений организаций, трудовые договоры, в которых в качестве основания их заключения указан абзац восьмой части второй статьи 59 Трудового кодекса Российской Федерации (в редакции, действовавшей до дня вступления в силу настоящего Федерального закона), считаются заключенными на неопределенный срок при отсутствии иных предусмотренных Трудовым кодексом Российской Федерации или другими федеральными законами оснований для заключения срочных трудовых договоров, а в случае наличия таких оснований указанные трудовые договоры должны быть приведены в соответствие с положениями Трудового кодекса Российской Федерации (в редакции настоящего Федерального закона) не позднее 1 марта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