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2014, № 11, ст. 1092; 2018, № 30, ст. 4547; № 53, ст. 8464; 2021, № 6, ст. 958; № 18, ст. 3056; № 24, ст. 4188; № 27, ст. 5132; 2023, № 1, ст. 47; № 31, ст. 5769; 2024, № 33, ст. 4928) следующие изменения</w:t>
      </w:r>
    </w:p>
    <w:p>
      <w:r>
        <w:t>пункт 2 статьи 1 после слов "сохранение средообразующих," дополнить словом "климаторегулирующих,"</w:t>
      </w:r>
    </w:p>
    <w:p>
      <w:r>
        <w:t>часть 1 статьи 19 изложить в следующей редакции: "1. Мероприятия по сохранению лесов, в том числе работы по охране, защите, воспроизводству лесов, лесоразведению (далее также - мероприятия по сохранению лесов), а также мероприятия по лесоустройству осуществляются:</w:t>
      </w:r>
    </w:p>
    <w:p>
      <w:r>
        <w:t>органами государственной власти, органами местного самоуправления в пределах своих полномочий, определенных в соответствии со статьями 81 - 84 настоящего Кодекса</w:t>
      </w:r>
    </w:p>
    <w:p>
      <w:r>
        <w:t>лицами, которые используют леса и (или) на которых настоящим Кодексом возложена обязанность по выполнению таких мероприятий</w:t>
      </w:r>
    </w:p>
    <w:p>
      <w:r>
        <w:t>реализующими лесоклиматические проекты юридическими и физическими лицами (в части мероприятий по сохранению лесов)."</w:t>
      </w:r>
    </w:p>
    <w:p>
      <w:r>
        <w:t>дополнить главой 41 следующего содержания: "Глава 41. Климаторегулирующий потенциал лесов</w:t>
      </w:r>
    </w:p>
    <w:p>
      <w:r>
        <w:rPr>
          <w:b/>
        </w:rPr>
        <w:t>Статья 661. Общие положения о климаторегулирующем потенциале лесов</w:t>
      </w:r>
    </w:p>
    <w:p>
      <w:r>
        <w:rPr>
          <w:b/>
        </w:rPr>
        <w:t xml:space="preserve">1. </w:t>
      </w:r>
      <w:r>
        <w:t>Сохранение климаторегулирующего потенциала лесов осуществляется в соответствии с настоящим Кодексом, Федеральным законом от 2 июля 2021 года № 296-ФЗ "Об ограничении выбросов парниковых газов" и другими федеральными законами</w:t>
      </w:r>
    </w:p>
    <w:p>
      <w:r>
        <w:rPr>
          <w:b/>
        </w:rPr>
        <w:t xml:space="preserve">2. </w:t>
      </w:r>
      <w:r>
        <w:t>В целях сохранения климаторегулирующего потенциала лесов предусматривается осуществление мероприятий по сохранению лесов, в том числе реализуются лесоклиматические проекты</w:t>
      </w:r>
    </w:p>
    <w:p>
      <w:r>
        <w:rPr>
          <w:b/>
        </w:rPr>
        <w:t>Статья 662. Лесоклиматические проекты</w:t>
      </w:r>
    </w:p>
    <w:p>
      <w:r>
        <w:rPr>
          <w:b/>
        </w:rPr>
        <w:t xml:space="preserve">1. </w:t>
      </w:r>
      <w:r>
        <w:t>Лесоклиматический проект - климатический проект, реализуемый в лесах, расположенных на землях лесного фонда и землях иных категорий, за исключением земель сельскохозяйственного назначения</w:t>
      </w:r>
    </w:p>
    <w:p>
      <w:r>
        <w:rPr>
          <w:b/>
        </w:rPr>
        <w:t xml:space="preserve">2. </w:t>
      </w:r>
      <w:r>
        <w:t>При реализации лесоклиматических проектов предусматривается осуществление на добровольных началах мероприятий по сохранению лесов, направленных на сокращение (предотвращение) выбросов и увеличение поглощения парниковых газов, дополнительно к мероприятиям по сохранению лесов, осуществляемым лицами, которые используют леса или на которых в соответствии с настоящим Кодексом возложена обязанность по осуществлению этих мероприятий</w:t>
      </w:r>
    </w:p>
    <w:p>
      <w:r>
        <w:rPr>
          <w:b/>
        </w:rPr>
        <w:t>Статья 663. Соглашение о реализации лесоклиматического проекта</w:t>
      </w:r>
    </w:p>
    <w:p>
      <w:r>
        <w:rPr>
          <w:b/>
        </w:rPr>
        <w:t xml:space="preserve">1. </w:t>
      </w:r>
      <w:r>
        <w:t>Лесоклиматический проект реализуется на основании соглашения о реализации лесоклиматического проекта (далее также в настоящей главе - соглашение)</w:t>
      </w:r>
    </w:p>
    <w:p>
      <w:r>
        <w:rPr>
          <w:b/>
        </w:rPr>
        <w:t xml:space="preserve">2. </w:t>
      </w:r>
      <w:r>
        <w:t>Соглашение заключается федеральным органом исполнительной власти, осуществляющим федеральный государственный лесной контроль (надзор), и юридическим или физическим лицом, планирующим осуществлять указанные в части 2 статьи 662 настоящего Кодекса мероприятия по сохранению лесов</w:t>
      </w:r>
    </w:p>
    <w:p>
      <w:r>
        <w:rPr>
          <w:b/>
        </w:rPr>
        <w:t xml:space="preserve">3. </w:t>
      </w:r>
      <w:r>
        <w:t>Соглашение содержит следующие сведения и условия</w:t>
      </w:r>
    </w:p>
    <w:p>
      <w:r>
        <w:rPr>
          <w:b/>
        </w:rPr>
        <w:t xml:space="preserve">4. </w:t>
      </w:r>
      <w:r>
        <w:t>К соглашению прилагается графическое описание границ территории, в пределах которой планируется реализация лесоклиматического проекта,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>
      <w:r>
        <w:rPr>
          <w:b/>
        </w:rPr>
        <w:t xml:space="preserve">5. </w:t>
      </w:r>
      <w:r>
        <w:t>Лесоклиматический проект реализуется юридическим или физическим лицом, заключившим соглашение, самостоятельно либо с привлечением за свой счет иных лиц, в том числе государственных (муниципальных) учреждений, указанных в части 2 статьи 19 настоящего Кодекса</w:t>
      </w:r>
    </w:p>
    <w:p>
      <w:r>
        <w:rPr>
          <w:b/>
        </w:rPr>
        <w:t xml:space="preserve">6. </w:t>
      </w:r>
      <w:r>
        <w:t>Лесоклиматический проект может быть реализован в том числе на лесных (земельных) участках, предоставленных для осуществления видов использования лесов, предусмотренных статьей 25 настоящего Кодекса, и расположенных на территории, в пределах которой планируется реализация лесоклиматического проекта, при условии, что имеется письменное согласие правообладателей этих участков</w:t>
      </w:r>
    </w:p>
    <w:p>
      <w:r>
        <w:rPr>
          <w:b/>
        </w:rPr>
        <w:t xml:space="preserve">7. </w:t>
      </w:r>
      <w:r>
        <w:t>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власти, осуществляющий федеральный государственный лесной контроль (надзор), заявление, которое должно содержать сведения и условия, предусмотренные частью 3 настоящей статьи</w:t>
      </w:r>
    </w:p>
    <w:p>
      <w:r>
        <w:rPr>
          <w:b/>
        </w:rPr>
        <w:t xml:space="preserve">8. </w:t>
      </w:r>
      <w:r>
        <w:t>В случаях, предусмотренных частью 6 настоящей статьи, к заявлению, предусмотренному частью 7 настоящей статьи, прилагается письменное согласие правообладателей лесных (земельных) участков, расположенных на территории, в пределах которой планируется реализация лесоклиматического проекта, которым эти лесные (земельные) участки предоставлены для осуществления видов использования лесов, предусмотренных статьей 25 настоящего Кодекса</w:t>
      </w:r>
    </w:p>
    <w:p>
      <w:r>
        <w:rPr>
          <w:b/>
        </w:rPr>
        <w:t xml:space="preserve">9. </w:t>
      </w:r>
      <w:r>
        <w:t>Федеральный орган исполнительной власти, осуществляющий федеральный государственный лесной контроль (надзор), в течение тридцати дней рассматривает заявление, предусмотренное частью 7 настоящей статьи,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</w:t>
      </w:r>
    </w:p>
    <w:p>
      <w:r>
        <w:rPr>
          <w:b/>
        </w:rPr>
        <w:t xml:space="preserve">10. </w:t>
      </w:r>
      <w:r>
        <w:t>Основаниями для отказа в заключении соглашения являются</w:t>
      </w:r>
    </w:p>
    <w:p>
      <w:r>
        <w:rPr>
          <w:b/>
        </w:rPr>
        <w:t xml:space="preserve">11. </w:t>
      </w:r>
      <w:r>
        <w:t>Юридическое или физическое лицо в течение тридцати дней со дня получения от федерального органа исполнительной власти, осуществляющего федеральный государственный лесной контроль (надзор), подписанного соглашения в соответствии с частью 9 настоящей статьи подписывает два экземпляра соглашения и направляет один подписанный экземпляр соглашения в федеральный орган исполнительной власти, осуществляющий федеральный государственный лесной контроль (надзор)</w:t>
      </w:r>
    </w:p>
    <w:p>
      <w:r>
        <w:rPr>
          <w:b/>
        </w:rPr>
        <w:t xml:space="preserve">12. </w:t>
      </w:r>
      <w:r>
        <w:t>Юридическое или физическое лицо, исполнившее обязательство, предусмотренное пунктом 7 части 3 настоящей статьи, представляет в федеральный орган исполнительной власти, осуществляющий федеральный государственный лесной контроль (надзор), выписку из реестра углеродных единиц, подтверждающую включение сведений о лесоклиматическом проекте в данный реестр</w:t>
      </w:r>
    </w:p>
    <w:p>
      <w:r>
        <w:rPr>
          <w:b/>
        </w:rPr>
        <w:t xml:space="preserve">13. </w:t>
      </w:r>
      <w:r>
        <w:t>По результатам отнесения в установленном законодательством Российской Федерации порядке реализуемого в соответствии с соглашением проекта к климатическим проектам в соглашение могут быть внесены соответствующие изменения</w:t>
      </w:r>
    </w:p>
    <w:p>
      <w:r>
        <w:rPr>
          <w:b/>
        </w:rPr>
        <w:t xml:space="preserve">14. </w:t>
      </w:r>
      <w:r>
        <w:t>Соглашение расторгается в одностороннем порядке по требованию федерального органа исполнительной власти, являющегося стороной соглашения, путем направления уведомления о расторжении соглашения другой стороне в следующих случаях</w:t>
      </w:r>
    </w:p>
    <w:p>
      <w:r>
        <w:rPr>
          <w:b/>
        </w:rPr>
        <w:t xml:space="preserve">15. </w:t>
      </w:r>
      <w:r>
        <w:t>Соглашение считается расторгнутым по истечении тридцати дней со дня направления юридическому или физическому лицу уведомления, указанного в части 14 настоящей статьи</w:t>
      </w:r>
    </w:p>
    <w:p>
      <w:r>
        <w:rPr>
          <w:b/>
        </w:rPr>
        <w:t xml:space="preserve">3. </w:t>
      </w:r>
      <w:r>
        <w:t>сведения о местоположении и площади территории, в пределах которой планируется реализация лесоклиматического проекта</w:t>
      </w:r>
    </w:p>
    <w:p>
      <w:r>
        <w:rPr>
          <w:b/>
        </w:rPr>
        <w:t xml:space="preserve">3. </w:t>
      </w:r>
      <w:r>
        <w:t>кадастровые номера лесных (земельных) участков при наличии таких участков на территории, в пределах которой планируется реализация лесоклиматического проекта</w:t>
      </w:r>
    </w:p>
    <w:p>
      <w:r>
        <w:rPr>
          <w:b/>
        </w:rPr>
        <w:t xml:space="preserve">3. </w:t>
      </w:r>
      <w:r>
        <w:t>сведения о юридических и физических лицах, осуществляющих использование лесов на территории, в пределах которой планируется реализация лесоклиматического проекта, а также сведения об основаниях использования лесов указанными лицами (при наличии)</w:t>
      </w:r>
    </w:p>
    <w:p>
      <w:r>
        <w:rPr>
          <w:b/>
        </w:rPr>
        <w:t xml:space="preserve">3. </w:t>
      </w:r>
      <w:r>
        <w:t>срок действия соглашения</w:t>
      </w:r>
    </w:p>
    <w:p>
      <w:r>
        <w:rPr>
          <w:b/>
        </w:rPr>
        <w:t xml:space="preserve">3. </w:t>
      </w:r>
      <w:r>
        <w:t>виды, объем и сроки мероприятий, осуществляемых в рамках реализации лесоклиматического проекта</w:t>
      </w:r>
    </w:p>
    <w:p>
      <w:r>
        <w:rPr>
          <w:b/>
        </w:rPr>
        <w:t xml:space="preserve">3. </w:t>
      </w:r>
      <w:r>
        <w:t>ожидаемые результаты и срок реализации лесоклиматического проекта</w:t>
      </w:r>
    </w:p>
    <w:p>
      <w:r>
        <w:rPr>
          <w:b/>
        </w:rPr>
        <w:t xml:space="preserve">3. </w:t>
      </w:r>
      <w:r>
        <w:t>обязательство юридического или физического лица, с которым заключается соглашение, включить в реестр углеродных единиц в течение пяти лет со дня заключения соглашения сведения о лесоклиматическом проекте</w:t>
      </w:r>
    </w:p>
    <w:p>
      <w:r>
        <w:rPr>
          <w:b/>
        </w:rPr>
        <w:t xml:space="preserve">10. </w:t>
      </w:r>
      <w:r>
        <w:t>недостоверность и (или) неполнота сведений, содержащихся в заявлении, предусмотренном частью 7 настоящей статьи</w:t>
      </w:r>
    </w:p>
    <w:p>
      <w:r>
        <w:rPr>
          <w:b/>
        </w:rPr>
        <w:t xml:space="preserve">10. </w:t>
      </w:r>
      <w:r>
        <w:t>отсутствие письменного согласия, предусмотренного частью 8 настоящей статьи</w:t>
      </w:r>
    </w:p>
    <w:p>
      <w:r>
        <w:rPr>
          <w:b/>
        </w:rPr>
        <w:t xml:space="preserve">10. </w:t>
      </w:r>
      <w:r>
        <w:t>несоответствие планируемых при реализации лесоклиматического проекта мероприятий требованиям лесного законодательства</w:t>
      </w:r>
    </w:p>
    <w:p>
      <w:r>
        <w:rPr>
          <w:b/>
        </w:rPr>
        <w:t xml:space="preserve">14. </w:t>
      </w:r>
      <w:r>
        <w:t>сведения о лесоклиматическом проекте не включены в реестр углеродных единиц в течение пяти лет с момента заключения соглашения</w:t>
      </w:r>
    </w:p>
    <w:p>
      <w:r>
        <w:rPr>
          <w:b/>
        </w:rPr>
        <w:t xml:space="preserve">14. </w:t>
      </w:r>
      <w:r>
        <w:t>невыполнение юридическим или физическим лицом видов, объема и сроков мероприятий, предусмотренных соглашением</w:t>
      </w:r>
    </w:p>
    <w:p>
      <w:r>
        <w:rPr>
          <w:b/>
        </w:rPr>
        <w:t>Статья 664. Результаты реализации лесоклиматического проекта</w:t>
      </w:r>
    </w:p>
    <w:p>
      <w:r>
        <w:rPr>
          <w:b/>
        </w:rPr>
        <w:t xml:space="preserve">1. </w:t>
      </w:r>
      <w:r>
        <w:t>Изменения качественных, количественных и иных характеристик лесов и лесных ресурсов, произошедшие в результате осуществления мероприятий, предусмотренных соглашением, вносятся в лесные планы субъектов Российской Федерации, лесохозяйственные регламенты лесничеств, государственный лесной реестр</w:t>
      </w:r>
    </w:p>
    <w:p>
      <w:r>
        <w:rPr>
          <w:b/>
        </w:rPr>
        <w:t xml:space="preserve">2. </w:t>
      </w:r>
      <w:r>
        <w:t>Положения части 6 статьи 62, части 2 статьи 63, части 2 статьи 64 и статьи 692 настоящего Кодекса при реализации лесоклиматических проектов не применяются</w:t>
      </w:r>
    </w:p>
    <w:p>
      <w:r>
        <w:rPr>
          <w:b/>
        </w:rPr>
        <w:t xml:space="preserve">3. </w:t>
      </w:r>
      <w:r>
        <w:t>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проекта.";</w:t>
      </w:r>
    </w:p>
    <w:p>
      <w:r>
        <w:rPr>
          <w:b/>
        </w:rPr>
        <w:t xml:space="preserve">3. </w:t>
      </w:r>
      <w:r>
        <w:t>статью 81 дополнить пунктом 25 следующего содержания: "25) заключение соглашений о реализации лесоклиматических проектов."</w:t>
      </w:r>
    </w:p>
    <w:p>
      <w:r>
        <w:rPr>
          <w:b/>
        </w:rPr>
        <w:t xml:space="preserve">3. </w:t>
      </w:r>
      <w:r>
        <w:t>часть 1 статьи 932 дополнить пунктом 141 следующего содержания: "141) сведения о соглашениях о реализации лесоклиматических проектов;"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