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2010, № 30, ст. 4014; 2011, № 30, ст. 4590; № 48, ст. 6733; 2015, № 29, ст. 4342; 2016, № 27, ст. 4160; 2021, № 24, ст. 4188; 2022, № 48, ст. 8325) следующие изменения: 1) в пункте 1 статьи 22: а) абзац первый после слова "используемая" дополнить словами "федеральными органами исполнительной власти, Следственным комитетом Российской Федерации, Государственной корпорацией по космической деятельности "Роскосмос" и организациями, в пользование которым в соответствии с законодательством Российской Федерации переданы государственные воздушные суда (далее - федеральные органы исполнительной власти, федеральный государственный орган и организации, в пользовании которых находятся государственные воздушные суда),"; б) в абзаце третьем слова "и Государственную корпорацию по космической деятельности "Роскосмос" задач" заменить словами ", федеральный государственный орган и организации, в пользовании которых находятся государственные воздушные суда, задач", после слова "преступности," дополнить словами "сфере уголовного судопроизводства,"; 2) дополнить статьей 251 следующего содержания: "Статья 251. Обеспечение безопасности полетов государственных воздушных судов 1. В целях обеспечения безопасности полетов государственной авиации Правительство Российской Федерации утверждает положение об обеспечении безопасности полетов государственных воздушных судов.</w:t>
      </w:r>
    </w:p>
    <w:p>
      <w:r>
        <w:rPr>
          <w:b/>
        </w:rPr>
        <w:t xml:space="preserve">2. </w:t>
      </w:r>
      <w:r>
        <w:t>Уполномоченный орган в области обороны координирует деятельность уполномоченных органов, имеющих подразделения государственной авиации, по вопросам обеспечения безопасности полетов государственных воздушных судов.";</w:t>
      </w:r>
    </w:p>
    <w:p>
      <w:r>
        <w:rPr>
          <w:b/>
        </w:rPr>
        <w:t xml:space="preserve">2. </w:t>
      </w:r>
      <w:r>
        <w:t>Предметом федерального государственного контроля (надзора) в области государственной авиации являются</w:t>
      </w:r>
    </w:p>
    <w:p>
      <w:r>
        <w:rPr>
          <w:b/>
        </w:rPr>
        <w:t xml:space="preserve">3. </w:t>
      </w:r>
      <w:r>
        <w:t>К документам и материалам, характеризующим деятельность контролируемых лиц, а также состояние контролируемых сооружений, оборудования и воздушных судов, относятся в том числе материалы фотосъемки, аудио- и видеозаписи, информационные базы и банки данных, технические средства и иные носители информации (за исключением документов и материалов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охраны)</w:t>
      </w:r>
    </w:p>
    <w:p>
      <w:r>
        <w:rPr>
          <w:b/>
        </w:rPr>
        <w:t xml:space="preserve">4. </w:t>
      </w:r>
      <w:r>
        <w:t>Федеральный государственный контроль (надзор) в области государственной авиации в отношении деятельности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 осуществляется только в части соблюдения авиационным персоналом государственной авиации при осуществлении деятельности в области государственной авиации обязательных требований."</w:t>
      </w:r>
    </w:p>
    <w:p>
      <w:r>
        <w:rPr>
          <w:b/>
        </w:rPr>
        <w:t xml:space="preserve">2. </w:t>
      </w:r>
      <w:r>
        <w:t>в главе IV:</w:t>
      </w:r>
    </w:p>
    <w:p>
      <w:r>
        <w:rPr>
          <w:b/>
        </w:rPr>
        <w:t xml:space="preserve">2. </w:t>
      </w:r>
      <w:r>
        <w:t>в наименовании слово "гражданской" исключить</w:t>
      </w:r>
    </w:p>
    <w:p>
      <w:r>
        <w:rPr>
          <w:b/>
        </w:rPr>
        <w:t xml:space="preserve">2. </w:t>
      </w:r>
      <w:r>
        <w:t>дополнить статьей 311 следующего содержания: "Статья 311. Федеральный государственный контроль (надзор) в области государственной авиации 1. Федеральный государственный контроль (надзор) в области государственной авиации осуществляется уполномоченным органом в области обороны в соответствии с положением, утверждаемым Правительством Российской Федерации</w:t>
      </w:r>
    </w:p>
    <w:p>
      <w:r>
        <w:rPr>
          <w:b/>
        </w:rPr>
        <w:t xml:space="preserve">2. </w:t>
      </w:r>
      <w:r>
        <w:t>соблюдение федеральными органами исполнительной власти, федеральным государственным органом и организациями, в пользовании которых находятся государственные воздушные суда, а также авиационным персоналом государственной авиации при осуществлении деятельности в области государственной авиации: требований к подготовке и выполнению полетов, эксплуатации государственных воздушных судов и их допуску к полетам; требований к использованию воздушного пространства и обеспечению полетов воздушных судов; требований к воздушным перевозкам пассажиров, багажа, грузов и почты; требований к воздушным перевозкам опасных грузов; требований к обязательному страхованию ответственности, предусмотренному воздушным законодательством Российской Федерации; требований к выполнению авиационно-спасательных и специальных авиационных работ; обязательных требований к содержанию курсов (программ) подготовки авиационного персонала государственной авиации; требований к порядку подготовки членов экипажа государственного воздушного судна, специалистов по обеспечению полетов государственной авиации, специалистов по техническому обслуживанию воздушных судов, специалистов по управлению воздушным движением; требований в отношении документации государственного воздушного судна, наличие которой на борту государственного воздушного судна установлено воздушным законодательством Российской Федерации; требований к оборудованию, содержанию аэродромов, вертодромов и посадочных площадок государственной авиации, предназначенных для взлета, посадки, руления и стоянки государственных воздушных судов, и подготовке к производству полетов в районе указанных аэродромов, вертодромов и посадочных площадок, предусмотренных воздушным законодательством Российской Федерации; обязательных требований пожарной безопасности</w:t>
      </w:r>
    </w:p>
    <w:p>
      <w:r>
        <w:rPr>
          <w:b/>
        </w:rPr>
        <w:t xml:space="preserve">2. </w:t>
      </w:r>
      <w:r>
        <w:t>соблюдение федеральными органами исполнительной власти, федеральным государственным органом и организациями, в пользовании которых находятся государственные воздушные суда, а также авиационным персоналом государственной авиации при осуществлении деятельности в области государственной авиации условий, содержащихся в следующих разрешительных документах: акты государственных испытаний, сертификаты, выданные в соответствии со статьей 36 настоящего Кодекса; свидетельства (дипломы), выданные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соблюдение федеральными органами исполнительной власти, федеральным государственным органом и организациями, в пользовании которых находятся государственные воздушные суда, а также авиационным персоналом государственной авиации при осуществлении деятельности в области государственной авиации требований документов, исполнение которых является необходимым в соответствии с воздушным законодательством Российской Федерации, в том числе: курсов (программ) подготовки авиационного персонала государственной авиации; нормативно-технической документации государственного воздушного судна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двухсот семидесяти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