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1999, № 28, ст. 3469; 2001, № 26, ст. 2586; 2006, № 19, ст. 2061; 2007, № 1, ст. 9; № 45, ст. 5425; 2009, № 9, ст. 1043; № 52, ст. 6428; 2010, № 8, ст. 775; № 27, ст. 3432; 2011, № 27, ст. 3873; № 49, ст. 7069; 2012, № 53, ст. 7607; 2013, № 27, ст. 3438; № 49, ст. 6336; 2016, № 1, ст. 23; 2017, № 18, ст. 2669; № 31, ст. 4830; 2019, № 51, ст. 7486; 2022, № 16, ст. 2614; № 29, ст. 5259; 2023, № 32, ст. 6214; № 52, ст. 9515; 2024, № 26, ст. 3553; № 33, ст. 4971) следующие изменения</w:t>
      </w:r>
    </w:p>
    <w:p>
      <w:r>
        <w:t>часть четвертую статьи 11 дополнить предложениями следующего содержания: "Перечень видов иностранной валюты, которая может быть внесена в оплату уставного капитала кредитной организации, определяется решением Совета директоров Банка России. Совет директоров Банка России вправе определить максимальный размер доли уставного капитала кредитной организации, которая может быть оплачена иностранной валютой, а также вид иностранной валюты из числа видов, включенных в указанный перечень, и максимальный размер доли уставного капитала кредитной организации, которая может быть оплачена таким видом иностранной валюты."</w:t>
      </w:r>
    </w:p>
    <w:p>
      <w:r>
        <w:t>в статье 29: а) в части седьмой слово "пятой" заменить словом "шестой"; б) в части восьмой слова "пятой и шестой" заменить словами "шестой и седьмой"</w:t>
      </w:r>
    </w:p>
    <w:p>
      <w:r>
        <w:rPr>
          <w:b/>
        </w:rPr>
        <w:t>Статья 2</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1999, № 47, ст. 5622; 2003, № 50, ст. 4858; 2005, № 10, ст. 760; 2007, № 49, ст. 6048; 2010, № 17, ст. 1988; № 49, ст. 6409; 2011, № 49, ст. 7040; 2012, № 53, ст. 7592; 2013, № 30, ст. 4067; 2015, № 10, ст. 1409; № 29, ст. 4385; № 48, ст. 6715; 2016, № 1, ст. 52; № 22, ст. 3094; № 26, ст. 3863, 3891; № 27, ст. 4225, 4294; 2018, № 18, ст. 2557; № 31, ст. 4840; 2019, № 18, ст. 2212; 2020, № 14, ст. 2027; № 30, ст. 4738; 2021, № 24, ст. 4212; № 27, ст. 5171; 2022, № 14, ст. 2194; 2023, № 32, ст. 6213; 2024, № 1, ст. 12; № 33, ст. 4952; № 53, ст. 8488, 8562) следующие изменения</w:t>
      </w:r>
    </w:p>
    <w:p>
      <w:r>
        <w:t>абзац шестой пункта 31 статьи 6 дополнить словами ", а также может быть произведена в иностранной валюте (в соответствии с решением Совета директоров Банка России, принятым на основании пункта 3 статьи 25 настоящего Закона)"</w:t>
      </w:r>
    </w:p>
    <w:p>
      <w:r>
        <w:t>пункт 3 статьи 25 дополнить абзацем одиннадцатым следующего содержания: "Перечень видов иностранной валюты, которая может быть внесена в оплату уставного капитала страховой организации, определяется решением Совета директоров Банка России. Совет директоров Банка России вправе определить максимальный размер доли уставного капитала страховой организации, которая может быть оплачена иностранной валютой, а также вид иностранной валюты из числа видов, включенных в указанный перечень, и максимальный размер доли уставного капитала страховой организации, которая может быть оплачена таким видом иностранной валюты."</w:t>
      </w:r>
    </w:p>
    <w:p>
      <w:r>
        <w:rPr>
          <w:b/>
        </w:rPr>
        <w:t>Статья 3</w:t>
      </w:r>
    </w:p>
    <w:p>
      <w:r>
        <w:t>Статью 61 Федерального закона от 7 мая 1998 года № 75-ФЗ "О негосударственных пенсионных фондах" (Собрание законодательства Российской Федерации, 1998, № 19, ст. 2071; 2014, № 30, ст. 4219; 2023, № 29, ст. 5317) дополнить пунктом 4 следующего содержания: "4. Перечень видов иностранной валюты, которая может быть внесена в оплату уставного капитала негосударственного пенсионного фонда, определяется решением Совета директоров Банка России. Совет директоров Банка России вправе определить максимальный размер доли уставного капитала негосударственного пенсионного фонда, которая может быть оплачена иностранной валютой, а также вид иностранной валюты из числа видов, включенных в указанный перечень, и максимальный размер доли уставного капитала негосударственного пенсионного фонда, которая может быть оплачена таким видом иностранной валюты.".</w:t>
      </w:r>
    </w:p>
    <w:p>
      <w:r>
        <w:rPr>
          <w:b/>
        </w:rPr>
        <w:t>Статья 4</w:t>
      </w:r>
    </w:p>
    <w:p>
      <w:r>
        <w:t>Внести в статью 18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2004, № 31, ст. 3233; 2005, № 25, ст. 2426; 2008, № 44, ст. 4982; 2010, № 45, ст. 5756; 2011, № 48, ст. 6728; 2013, № 30, ст. 4084; № 49, ст. 6336; 2014, № 30, ст. 4219; № 52, ст. 7543; 2016, № 1, ст. 46; 2017, № 18, ст. 2661; № 30, ст. 4456; 2018, № 11, ст. 1584, 1588; № 18, ст. 2557; № 24, ст. 3400; № 32, ст. 5115; 2019, № 27, ст. 3538; № 31, ст. 4423, 4430; № 52, ст. 7787; 2020, № 14, ст. 2027, 2036; 2021, № 1, ст. 53; № 17, ст. 2878; № 24, ст. 4210; № 27, ст. 5187; № 50, ст. 8405; № 52, ст. 8982; 2023, № 31, ст. 5766; 2024, № 18, ст. 2410; № 33, ст. 4971) следующие изменения</w:t>
      </w:r>
    </w:p>
    <w:p>
      <w:r>
        <w:t>часть первую дополнить пунктом 141 следующего содержания: "141) определяет перечень видов иностранной валюты, которая может быть внесена в оплату уставного капитала кредитной организации, страховой организации и негосударственного пенсионного фонда, вправе определить максимальный размер доли уставного капитала кредитной организации, страховой организации и негосударственного пенсионного фонда, которая может быть оплачена иностранной валютой, а также вид иностранной валюты из числа видов, включенных в указанный перечень, и максимальный размер доли уставного капитала кредитной организации, страховой организации и негосударственного пенсионного фонда, которая может быть оплачена таким видом иностранной валюты;"</w:t>
      </w:r>
    </w:p>
    <w:p>
      <w:r>
        <w:t>часть вторую после слов "к группам риска совершения подозрительных операций," дополнить словами "определения перечня видов иностранной валюты, которая может быть внесена в оплату уставного капитала кредитной организации, страховой организации и негосударственного пенсионного фонда, определения максимального размера доли уставного капитала кредитной организации, страховой организации и негосударственного пенсионного фонда, которая может быть оплачена иностранной валютой, а также вида иностранной валюты из числа видов, включенных в указанный перечень, и максимального размера доли уставного капитала кредитной организации, страховой организации и негосударственного пенсионного фонда, которая может быть оплачена таким видом иностранной валюты,"</w:t>
      </w:r>
    </w:p>
    <w:p>
      <w:r>
        <w:rPr>
          <w:b/>
        </w:rPr>
        <w:t>Статья 5</w:t>
      </w:r>
    </w:p>
    <w:p>
      <w:r>
        <w:t>Абзац второй подпункта "с" пункта 6 статьи 2 Федерального закона от 8 августа 2024 года № 256-ФЗ "О внесении изменений в Федеральный закон "О взаимном страховании" и отдельные законодательные акты Российской Федерации" (Собрание законодательства Российской Федерации, 2024, № 33, ст. 4952; № 53, ст. 8532) после слов "к страховой организации" дополнить словами "(за исключением случая, если страховые организации являются по отношению друг к другу основным и дочерним хозяйственными обществами)".</w:t>
      </w:r>
    </w:p>
    <w:p>
      <w:r>
        <w:rPr>
          <w:b/>
        </w:rPr>
        <w:t>Статья 6</w:t>
      </w:r>
    </w:p>
    <w:p>
      <w:r>
        <w:t>Настоящий Федеральный закон вступает в силу по истечении тридцати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