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части четвертой статьи 16 Закона Российской Федерации от 11 марта 1992 года № 2487-I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2003, № 2, ст. 167; 2008, № 52, ст. 6227; 2009, № 48, ст. 5717; 2015, № 1, ст. 87; 2016, № 27, ст. 4160; 2024, № 49, ст. 7425) слова "Применение охранником" заменить словами "Применение частным охранником".</w:t>
      </w:r>
    </w:p>
    <w:p>
      <w:r>
        <w:rPr>
          <w:b/>
        </w:rPr>
        <w:t>Статья 2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2017, № 27, ст. 3932; 2018, № 32, ст. 5135; 2021, № 24, ст. 4209; 2023, № 25, ст. 4429; № 32, ст. 6219) следующие изменения</w:t>
      </w:r>
    </w:p>
    <w:p>
      <w:r>
        <w:t>подпункт 4 пункта 3 статьи 47 дополнить словами ", за исключением объектов, предназначенных для пресечения нахождения беспилотных воздушных судов в воздушном пространстве органами государственной власти, организациями и лицами, на которые законодательством Российской Федерации возложены такие полномочия"</w:t>
      </w:r>
    </w:p>
    <w:p>
      <w:r>
        <w:t>пункт 2 статьи 78 дополнить предложением следующего содержания: "Действие настоящего пункта не распространяется на случаи пресечения нахождения беспилотных воздушных судов в воздушном пространстве органами государственной власти, организациями и лицами, на которые законодательством Российской Федерации возложены такие полномочия."</w:t>
      </w:r>
    </w:p>
    <w:p>
      <w:r>
        <w:t>пункт 8 статьи 781 изложить в следующей редакции: "8. Граждане и юридические лица, которые имеют установки и аппараты, создающие помехи линиям управления беспилотными авиационными системами и контроля беспилотных авиационных систем, обязаны по требованию уполномоченного органа, осуществляющего функции по контролю и надзору в сфере связи, устранить помехи своими силами и за свой счет, а до их устранения прекратить работу этих установок и аппаратов. Действие настоящего пункта не распространяется на случаи пресечения нахождения беспилотных воздушных судов в воздушном пространстве органами государственной власти, организациями и лицами, на которые законодательством Российской Федерации возложены такие полномочия."</w:t>
      </w:r>
    </w:p>
    <w:p>
      <w:r>
        <w:rPr>
          <w:b/>
        </w:rPr>
        <w:t>Статья 3</w:t>
      </w:r>
    </w:p>
    <w:p>
      <w:r>
        <w:t>Внести в статью 13 Федерального закона от 14 апреля 1999 года № 77-ФЗ "О ведомственной охране" (Собрание законодательства Российской Федерации, 1999, № 16, ст. 1935; 2009, № 48, ст. 5717) следующие изменения</w:t>
      </w:r>
    </w:p>
    <w:p>
      <w:r>
        <w:t>часть первую дополнить словами ", и при пресечении функционирования беспилотных аппаратов в целях защиты охраняемых объектов"</w:t>
      </w:r>
    </w:p>
    <w:p>
      <w:r>
        <w:t>часть четвертую изложить в следующей редакции: "Применение работником ведомственной охраны физической силы, специальных средств или огнестрельного оружия с превышением своих полномочий, крайней необходимости или необходимой обороны влечет за собой ответственность, установленную законодательством Российской Федерации."</w:t>
      </w:r>
    </w:p>
    <w:p>
      <w:r>
        <w:rPr>
          <w:b/>
        </w:rPr>
        <w:t>Статья 4</w:t>
      </w:r>
    </w:p>
    <w:p>
      <w:r>
        <w:t>Часть 6 статьи 123 Федерального закона от 9 февраля 2007 года № 16-ФЗ "О транспортной безопасности" (Собрание законодательства Российской Федерации, 2007, № 7, ст. 837; 2014, № 6, ст. 566; 2015, № 29, ст. 4356; 2019, № 31, ст. 4429; № 49, ст. 6974; 2023, № 10, ст. 1576; № 14, ст. 2384; № 23, ст. 4013; 2024, № 6, ст. 765; № 33, ст. 4985) изложить в следующей редакции: "6. Применение работником подразделения транспортной безопасности физической силы, специальных средств или огнестрельного оружия с превышением своих полномочий, крайней необходимости или необходимой обороны влечет за собой ответственность, установленную законодательством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