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Косинского районного суда Пермского края и образовании постоянного судебного присутствия в составе Кочевского районного суда Пермского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Косинский районный суд Пермского края, передав относящиеся к его ведению вопросы осуществления правосудия в юрисдикцию Кочевского районного суда Пермского края</w:t>
      </w:r>
    </w:p>
    <w:p>
      <w:r>
        <w:t>установить, что юрисдикция Кочевского районного суда Пермского края распространяется на территории Косинского района Пермского края и Кочевского района Пермского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Кочевского районного суда Пермского края постоянное судебное присутствие в селе Коса Косинского района Пермского края.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