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5 части первой Налогового кодекса Российской Федерации</w:t>
      </w:r>
    </w:p>
    <w:p>
      <w:r>
        <w:rPr>
          <w:b/>
        </w:rPr>
        <w:t>Статья 1</w:t>
      </w:r>
    </w:p>
    <w:p>
      <w:r>
        <w:t>Внести в статью 5 части первой Налогового кодекса Российской Федерации (Собрание законодательства Российской Федерации, 1998, № 31, ст. 3824; 1999, № 28, ст. 3487; 2001, № 53, ст. 5026; 2004, № 31, ст. 3231; 2006, № 31, ст. 3436; 2008, № 48, ст. 5519; 2013, № 30, ст. 4081; 2016, № 18, ст. 2506; № 22, ст. 3092; № 27, ст. 4176; 2018, № 32, ст. 5093; 2019, № 31, ст. 4428; 2020, № 14, ст. 2000; 2021, № 24, ст. 4217; 2022, № 9, ст. 1250; № 13, ст. 1955; № 27, ст. 4626; № 29, ст. 5301; 2023, № 26, ст. 4676; № 45, ст. 7993; 2024, № 26, ст. 3550; 2025, № 31, ст. 4640) следующие изменения</w:t>
      </w:r>
    </w:p>
    <w:p>
      <w:r>
        <w:t>в абзаце первом пункта 43 слова "далее в настоящей статье" заменить словами "далее в настоящем пункте"</w:t>
      </w:r>
    </w:p>
    <w:p>
      <w:r>
        <w:t>дополнить пунктом 46 следующего содержания: "46. Положения актов законодательства о налогах и сборах в части увеличения и (или) отмены пониженных налоговых ставок (в случае, если они применяются в рамках особого порядка исчисления налогов), тарифов страховых взносов, установленных для резидентов Особой экономической зоны в Калининградской области (далее в настоящем пункте - резиденты) в связи с исполнением ими условий инвестиционных деклараций в соответствии с Федеральным законом от 10 января 2006 года № 16-ФЗ "Об Особой экономической зоне в Калининградской области и о внесении изменений в некоторые законодательные акты Российской Федерации", и (или) в части отмены или изменения условий предоставления налоговых льгот, порядка исчисления налогов, порядка и сроков уплаты налогов, установленных для резидентов, не применяются в отношении резидентов до наступления наиболее ранней из следующих дат: даты исключения резидента из единого реестра резидентов Особой экономической зоны в Калининградской области (далее в настоящем пункте - реестр); даты окончания сроков действия налоговых ставок, тарифов страховых взносов, налоговых льгот, порядка исчисления налогов, порядка и сроков уплаты налогов, установленных на дату включения юридического лица в реестр, если дата окончания сроков действия налоговых ставок, тарифов страховых взносов, налоговых льгот, порядка исчисления налогов, порядка и сроков уплаты налогов, установленных на дату включения юридического лица в реестр, наступает ранее даты исключения резидента из реестра. Положения настоящего пункта распространяются на акты законодательства о налогах и сборах в части страховых взносов, налога на прибыль организаций, налога на имущество организаций, земельного налога и применяются в отношении резидента в части правоотношений, связанных с реализацией инвестиционного проекта в соответствии с Федеральным законом от 10 января 2006 года № 16-ФЗ "Об Особой экономической зоне в Калининградской области и о внесении изменений в некоторые законодательные акты Российской Федерации", при условии ведения им раздельного учета доходов (расходов), имущества, объектов налогообложения, полученных (произведенных, созданных, приобретенных) при реализации инвестиционного проекта в соответствии с Федеральным законом от 10 января 2006 года № 16-ФЗ "Об Особой экономической зоне в Калининградской области и о внесении изменений в некоторые законодательные акты Российской Федерации", и доходов (расходов), имущества, объектов налогообложения, полученных (произведенных, созданных, приобретенных) при осуществлении иной хозяйственной деятельности."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Действие положений пункта 46 статьи 5 Налогового кодекса Российской Федерации распространяется на правоотношения по применению резидентами Особой экономической зоны в Калининградской области (в том числе получившими соответствующий статус до 1 января 2025 года) актов законодательства о налогах и сборах, увеличивающих и (или) отменяющих пониженные налоговые ставки, тарифы страховых взносов, установленные для резидентов Особой экономической зоны в Калининградской области, и (или) отменяющих или изменяющих условия предоставления налоговых льгот, порядок исчисления налогов, порядок и сроки уплаты налогов, установленные для указанных резидентов, и вступивших в силу начиная с 1 января 2025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