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19.54. Неисполнение решения межведомственного органа, обеспечивающего координацию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</w:t>
      </w:r>
    </w:p>
    <w:p>
      <w:r>
        <w:t>Неисполнение решения сформированного по решению Президента Российской Федерации на федеральном уровне межведомственного органа, обеспечивающего координацию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экстремизму, принятого в пределах компетенции указанного межведомственного органа,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лет.";</w:t>
      </w:r>
    </w:p>
    <w:p>
      <w:r>
        <w:t>в статье 23.1: а) часть 1 после цифр "19.53," дополнить цифрами "19.54,"; б) абзац третий части 3 после цифр "19.5," дополнить словами "статьей 19.54,"</w:t>
      </w:r>
    </w:p>
    <w:p>
      <w:r>
        <w:t>в части 1 статьи 28.4 слова "статьей 19.61" заменить словами "статьями 19.54, 19.61". Президент Российской Федерации В.Путин Москва, Кремль 4 ноября 2025 года № 404-ФЗ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