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12.23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   от 29.12.2025 № 525-ФЗ</w:t>
      </w:r>
    </w:p>
    <w:p>
      <w:r>
        <w:rPr>
          <w:b/>
        </w:rPr>
        <w:t xml:space="preserve">1. </w:t>
      </w:r>
      <w:r>
        <w:t>За административные правонарушения, предусмотренные настоящей статьей, лица, осуществляющие предпринимательскую деятельность без образования юридического лица, несут административную ответственность как юридические лица</w:t>
      </w:r>
    </w:p>
    <w:p>
      <w:r>
        <w:rPr>
          <w:b/>
        </w:rPr>
        <w:t xml:space="preserve">2. </w:t>
      </w:r>
      <w:r>
        <w:t>Физические лица, применяющие специальный налоговый режим "Налог на профессиональный доход", совершившие административное правонарушение, предусмотренное частью 3 настоящей статьи, несут административную ответственность как должностные лица в случае, если такое правонарушение совершено в процессе осуществления деятельности по перевозке пассажиров и багажа легковым такси.". Президент Российской Федерации В.Путин Москва, Кремль 29 декабря 2025 года № 525-ФЗ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