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допуске к осуществлению перевозок грузов автомобильным транспортом по территории Российской Федерации и о внесении изменений в отдельные законодательные акты Российской Федерации</w:t>
      </w:r>
    </w:p>
    <w:p>
      <w:r>
        <w:rPr>
          <w:b/>
        </w:rPr>
        <w:t>Статья 1. Предмет, цели и сфера применения настоящего Федерального закона</w:t>
      </w:r>
    </w:p>
    <w:p>
      <w:r>
        <w:rPr>
          <w:b/>
        </w:rPr>
        <w:t xml:space="preserve">1. </w:t>
      </w:r>
      <w:r>
        <w:t>Настоящий Федеральный закон регулирует отношения, связанные с допуском к предоставлению услуг по перевозке грузов автотранспортными средствами по территории Российской Федерации</w:t>
      </w:r>
    </w:p>
    <w:p>
      <w:r>
        <w:rPr>
          <w:b/>
        </w:rPr>
        <w:t xml:space="preserve">2. </w:t>
      </w:r>
      <w:r>
        <w:t>Целями настоящего Федерального закона являются формирование правовых условий и механизмов, обеспечивающих защиту интересов юридических и физических лиц, которым оказываются услуги по перевозкам грузов автотранспортными средствами, повышение качества и безопасности перевозок грузов автотранспортными средствами</w:t>
      </w:r>
    </w:p>
    <w:p>
      <w:r>
        <w:rPr>
          <w:b/>
        </w:rPr>
        <w:t xml:space="preserve">3. </w:t>
      </w:r>
      <w:r>
        <w:t>Действие положений настоящего Федерального закона распространяется на перевозки грузов автотранспортными средствами по территории Российской Федерации на основании договора перевозки груза либо иного договора, предусматривающего обязанность доставки груза в пункт назначения за плату с использованием автотранспортного средства (далее - возмездный договор)</w:t>
      </w:r>
    </w:p>
    <w:p>
      <w:r>
        <w:rPr>
          <w:b/>
        </w:rPr>
        <w:t xml:space="preserve">4. </w:t>
      </w:r>
      <w:r>
        <w:t>Действие положений настоящего Федерального закона не распространяется на перевозки грузов автомобильным транспортом</w:t>
      </w:r>
    </w:p>
    <w:p>
      <w:r>
        <w:rPr>
          <w:b/>
        </w:rPr>
        <w:t xml:space="preserve">4. </w:t>
      </w:r>
      <w:r>
        <w:t>осуществляемые транспортными средствами, предназначенными для перевозки грузов и имеющими технически допустимую максимальную массу не более трех тонн пятисот килограммов</w:t>
      </w:r>
    </w:p>
    <w:p>
      <w:r>
        <w:rPr>
          <w:b/>
        </w:rPr>
        <w:t xml:space="preserve">4. </w:t>
      </w:r>
      <w:r>
        <w:t>при осуществлении международных автомобильных перевозок и каботажных автомобильных перевозок</w:t>
      </w:r>
    </w:p>
    <w:p>
      <w:r>
        <w:rPr>
          <w:b/>
        </w:rPr>
        <w:t xml:space="preserve">4. </w:t>
      </w:r>
      <w:r>
        <w:t>без выезда транспортных средств на автомобильные дороги общего пользования</w:t>
      </w:r>
    </w:p>
    <w:p>
      <w:r>
        <w:rPr>
          <w:b/>
        </w:rPr>
        <w:t>Статья 2.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автотранспортное средство - транспортное средство категории "N", предназначенное для перевозок грузов, в том числе с использованием прицепа или полуприцепа, имеющее технически допустимую максимальную массу более трех тонн пятисот килограммов</w:t>
      </w:r>
    </w:p>
    <w:p>
      <w:r>
        <w:t>перевозчик грузов - юридическое лицо или индивидуальный предприниматель, получившие допуск к предоставлению услуг по перевозкам грузов автотранспортными средствами по территории Российской Федерации в порядке, предусмотренном настоящим Федеральным законом</w:t>
      </w:r>
    </w:p>
    <w:p>
      <w:r>
        <w:t>реестр перевозчиков грузов автомобильным транспортом по территории Российской Федерации - государственный информационный ресурс, который ведется в электронной форме и содержит сведения о перевозчиках грузов и об автотранспортных средствах, используемых ими для перевозок грузов</w:t>
      </w:r>
    </w:p>
    <w:p>
      <w:r>
        <w:t>уполномоченный орган - федеральный орган исполнительной власти, осуществляющий функции по контролю (надзору) в сфере транспорта</w:t>
      </w:r>
    </w:p>
    <w:p>
      <w:r>
        <w:rPr>
          <w:b/>
        </w:rPr>
        <w:t>Статья 3. Допуск к предоставлению услуг по перевозкам грузов автотранспортными средствами по территории Российской Федерации</w:t>
      </w:r>
    </w:p>
    <w:p>
      <w:r>
        <w:rPr>
          <w:b/>
        </w:rPr>
        <w:t xml:space="preserve">1. </w:t>
      </w:r>
      <w:r>
        <w:t>Допуск к предоставлению услуг по перевозкам грузов автотранспортными средствами по территории Российской Федерации на основании договора перевозки груза либо иного возмездного договора, в том числе с использованием прицепа или полуприцепа (далее - допуск к предоставлению услуг по перевозкам грузов), предоставляется юридическому лицу или индивидуальному предпринимателю со дня регистрации уведомления о начале осуществления деятельности по предоставлению услуг по перевозкам грузов в реестре перевозчиков грузов автомобильным транспортом по территории Российской Федерации (далее также - реестр) и включения в реестр сведений хотя бы об одном автотранспортном средстве, а также юридическому лицу или индивидуальному предпринимателю, допущенным к осуществлению международных автомобильных перевозок</w:t>
      </w:r>
    </w:p>
    <w:p>
      <w:r>
        <w:rPr>
          <w:b/>
        </w:rPr>
        <w:t xml:space="preserve">2. </w:t>
      </w:r>
      <w:r>
        <w:t>Действие допуска к предоставлению услуг по перевозкам грузов прекращается со дня исключения из реестра сведений о перевозчике грузов либо со дня прекращения действия допуска к осуществлению международных автомобильных перевозок</w:t>
      </w:r>
    </w:p>
    <w:p>
      <w:r>
        <w:rPr>
          <w:b/>
        </w:rPr>
        <w:t xml:space="preserve">3. </w:t>
      </w:r>
      <w:r>
        <w:t>Сведения о юридических лицах, об индивидуальных предпринимателях, имеющих допуск к предоставлению услуг по перевозкам грузов, и об используемых ими автотранспортных средствах размещаются в информационно-телекоммуникационной сети "Интернет"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 за исключением сведений, доступ к которым ограничен в соответствии с федеральными законами</w:t>
      </w:r>
    </w:p>
    <w:p>
      <w:r>
        <w:rPr>
          <w:b/>
        </w:rPr>
        <w:t xml:space="preserve">4. </w:t>
      </w:r>
      <w:r>
        <w:t>Перевозка груза автотранспортным средством по территории Российской Федерации на основании договора перевозки груза либо иного возмездного договора (далее - перевозка груза) при отсутствии допуска к предоставлению услуг по перевозкам грузов не допускается</w:t>
      </w:r>
    </w:p>
    <w:p>
      <w:r>
        <w:rPr>
          <w:b/>
        </w:rPr>
        <w:t xml:space="preserve">5. </w:t>
      </w:r>
      <w:r>
        <w:t>Перевозка груза автотранспортным средством, сведения о котором не включены в реестр, предусмотренный частью 1 настоящей статьи, либо в реестр российских перевозчиков, допущенных к осуществлению международных автомобильных перевозок, не допускается</w:t>
      </w:r>
    </w:p>
    <w:p>
      <w:r>
        <w:rPr>
          <w:b/>
        </w:rPr>
        <w:t xml:space="preserve">6. </w:t>
      </w:r>
      <w:r>
        <w:t>Распространение информации, содержащей предложение о перевозках грузов лицом, которое не имеет допуска к предоставлению услуг по перевозкам грузов, не допускается</w:t>
      </w:r>
    </w:p>
    <w:p>
      <w:r>
        <w:rPr>
          <w:b/>
        </w:rPr>
        <w:t xml:space="preserve">7. </w:t>
      </w:r>
      <w:r>
        <w:t>Договор перевозки груза, заключенный с нарушением требований частей 4 и 5 настоящей статьи, может быть признан недействительным судом по требованию стороны такого договора, которой оказываются услуги по перевозкам грузов, за исключением случая, если такой договор исполнен сторонами</w:t>
      </w:r>
    </w:p>
    <w:p>
      <w:r>
        <w:rPr>
          <w:b/>
        </w:rPr>
        <w:t xml:space="preserve">8. </w:t>
      </w:r>
      <w:r>
        <w:t>Водитель, сведения о котором указаны в путевом листе автотранспортного средства и который осуществляет перевозку груза, должен быть работником перевозчика грузов либо индивидуальным предпринимателем, который владеет автотранспортным средством на праве собственности или ином законном основании (далее - владелец автотранспортного средства)</w:t>
      </w:r>
    </w:p>
    <w:p>
      <w:r>
        <w:rPr>
          <w:b/>
        </w:rPr>
        <w:t xml:space="preserve">9. </w:t>
      </w:r>
      <w:r>
        <w:t>В документах, предусмотренных для перевозок грузов Федеральным законом от 8 ноября 2007 года № 259-ФЗ "Устав автомобильного транспорта и городского наземного электрического транспорта", должно быть указано одно и то же лицо в качестве перевозчика грузов и владельца автотранспортного средства</w:t>
      </w:r>
    </w:p>
    <w:p>
      <w:r>
        <w:rPr>
          <w:b/>
        </w:rPr>
        <w:t>Статья 4. Реестр перевозчиков грузов автомобильным транспортом по территории Российской Федерации</w:t>
      </w:r>
    </w:p>
    <w:p>
      <w:r>
        <w:rPr>
          <w:b/>
        </w:rPr>
        <w:t xml:space="preserve">1. </w:t>
      </w:r>
      <w:r>
        <w:t>Реестр ведется в электронной форме на национальной цифровой транспортно-логистической платформе Российской Федерации "ГосЛог" уполномоченным органом в порядке, установленном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транспорта</w:t>
      </w:r>
    </w:p>
    <w:p>
      <w:r>
        <w:rPr>
          <w:b/>
        </w:rPr>
        <w:t xml:space="preserve">2. </w:t>
      </w:r>
      <w:r>
        <w:t>Включение сведений о юридическом лице, об индивидуальном предпринимателе и автотранспортном средстве в реестр осуществляется не позднее рабочего дня, следующего за днем подачи юридическим лицом или индивидуальным предпринимателем уведомления о начале осуществления деятельности по предоставлению услуг по перевозкам грузов</w:t>
      </w:r>
    </w:p>
    <w:p>
      <w:r>
        <w:rPr>
          <w:b/>
        </w:rPr>
        <w:t xml:space="preserve">3. </w:t>
      </w:r>
      <w:r>
        <w:t>Контроль достоверности сведений, предоставляемых юридическими лицами, индивидуальными предпринимателями для включения в реестр и внесения в него изменений, а также соблюдения ими обязательных требований, установленных настоящим Федеральным законом, обеспечивается в том числе с использованием информации, содержащейся в других государственных информационных системах и предоставленной с использованием единой системы межведомственного электронного взаимодействия</w:t>
      </w:r>
    </w:p>
    <w:p>
      <w:r>
        <w:rPr>
          <w:b/>
        </w:rPr>
        <w:t xml:space="preserve">4. </w:t>
      </w:r>
      <w:r>
        <w:t>Регистрационные данные автотранспортных средств, подлежащие включению в реестр, подтверждаются сведениями, содержащимися в государственном реестре транспортных средств, предоставленными с использованием единой системы межведомственного электронного взаимодействия</w:t>
      </w:r>
    </w:p>
    <w:p>
      <w:r>
        <w:rPr>
          <w:b/>
        </w:rPr>
        <w:t xml:space="preserve">5. </w:t>
      </w:r>
      <w:r>
        <w:t>Реестр должен содержать следующие сведения</w:t>
      </w:r>
    </w:p>
    <w:p>
      <w:r>
        <w:rPr>
          <w:b/>
        </w:rPr>
        <w:t xml:space="preserve">6. </w:t>
      </w:r>
      <w:r>
        <w:t>Включение в реестр сведений о владении одним и тем же автотранспортным средством двумя и более лицами не допускается</w:t>
      </w:r>
    </w:p>
    <w:p>
      <w:r>
        <w:rPr>
          <w:b/>
        </w:rPr>
        <w:t xml:space="preserve">7. </w:t>
      </w:r>
      <w:r>
        <w:t>Сведения об изменении полного или сокращенного наименования юридического лица, адреса юридического лица в пределах места нахождения юридического лица, изменении фамилии, имени или отчества (при наличии) индивидуального предпринимателя, его места жительства в Российской Федерации включаются в реестр из единого государственного реестра юридических лиц или единого государственного реестра индивидуальных предпринимателей с использованием единой системы межведомственного электронного взаимодействия</w:t>
      </w:r>
    </w:p>
    <w:p>
      <w:r>
        <w:rPr>
          <w:b/>
        </w:rPr>
        <w:t xml:space="preserve">5. </w:t>
      </w:r>
      <w:r>
        <w:t>регистрационный номер и дата записи в реестре</w:t>
      </w:r>
    </w:p>
    <w:p>
      <w:r>
        <w:rPr>
          <w:b/>
        </w:rPr>
        <w:t xml:space="preserve">5. </w:t>
      </w:r>
      <w:r>
        <w:t>полное и сокращенное (при наличии) наименования юридического лица на русском языке, государственный регистрационный номер записи о создании юридического лица, адрес юридического лица в пределах места нахождения юридического лица, идентификационный номер налогоплательщика, абонентский телефонный номер и адрес электронной почты (при наличии) юридического лица</w:t>
      </w:r>
    </w:p>
    <w:p>
      <w:r>
        <w:rPr>
          <w:b/>
        </w:rPr>
        <w:t xml:space="preserve">5. </w:t>
      </w:r>
      <w:r>
        <w:t>фамилия, имя, отчество (при наличии) на русском языке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жительства в Российской Федерации, идентификационный номер налогоплательщика, абонентский телефонный номер и адрес электронной почты (при наличии) индивидуального предпринимателя</w:t>
      </w:r>
    </w:p>
    <w:p>
      <w:r>
        <w:rPr>
          <w:b/>
        </w:rPr>
        <w:t xml:space="preserve">5. </w:t>
      </w:r>
      <w:r>
        <w:t>сведения об автотранспортных средствах, принадлежащих юридическому лицу или индивидуальному предпринимателю на праве собственности или ином законном основании (за исключением владения на основании договора аренды транспортного средства с экипажем), используемых для перевозки груза:</w:t>
      </w:r>
    </w:p>
    <w:p>
      <w:r>
        <w:rPr>
          <w:b/>
        </w:rPr>
        <w:t xml:space="preserve">5. </w:t>
      </w:r>
      <w:r>
        <w:t>фамилия, имя, отчество (при наличии) специалиста, ответственного за обеспечение безопасности дорожного движения, сведения, подтверждающие прохождение им аттестации на право заниматься соответствующей деятельностью</w:t>
      </w:r>
    </w:p>
    <w:p>
      <w:r>
        <w:rPr>
          <w:b/>
        </w:rPr>
        <w:t xml:space="preserve">5. </w:t>
      </w:r>
      <w:r>
        <w:t>адрес сайта в информационно-телекоммуникационной сети "Интернет" (при наличии)</w:t>
      </w:r>
    </w:p>
    <w:p>
      <w:r>
        <w:rPr>
          <w:b/>
        </w:rPr>
        <w:t xml:space="preserve">5. </w:t>
      </w:r>
      <w:r>
        <w:t>дата принятия решения о допуске к предоставлению услуг по перевозкам грузов</w:t>
      </w:r>
    </w:p>
    <w:p>
      <w:r>
        <w:rPr>
          <w:b/>
        </w:rPr>
        <w:t xml:space="preserve">5. </w:t>
      </w:r>
      <w:r>
        <w:t>сведения, указанные по инициативе перевозчика грузов:</w:t>
      </w:r>
    </w:p>
    <w:p>
      <w:r>
        <w:rPr>
          <w:b/>
        </w:rPr>
        <w:t xml:space="preserve">5. </w:t>
      </w:r>
      <w:r>
        <w:t>марка, модель, год выпуска транспортного средства, государственный регистрационный номер транспортного средства, технически допустимая максимальная масса транспортного средства (в килограммах)</w:t>
      </w:r>
    </w:p>
    <w:p>
      <w:r>
        <w:rPr>
          <w:b/>
        </w:rPr>
        <w:t xml:space="preserve">5. </w:t>
      </w:r>
      <w:r>
        <w:t>дата заключения и дата окончания срока действия договора, подтверждающего право владения и пользования транспортным средством (в случае, если транспортное средство не принадлежит юридическому лицу или индивидуальному предпринимателю на праве собственности), номер указанного договора, идентификационный номер налогоплательщика, с которым заключен указанный договор</w:t>
      </w:r>
    </w:p>
    <w:p>
      <w:r>
        <w:rPr>
          <w:b/>
        </w:rPr>
        <w:t xml:space="preserve">5. </w:t>
      </w:r>
      <w:r>
        <w:t>сведения о перевозимых грузах, предельные значения массы, размеров перевозимых грузов, их объемов, наименования территорий, в пределах которых преимущественно осуществляются перевозки грузов, возможность перевозки опасных, скоропортящихся, крупногабаритных, тяжеловесных и иных грузов</w:t>
      </w:r>
    </w:p>
    <w:p>
      <w:r>
        <w:rPr>
          <w:b/>
        </w:rPr>
        <w:t xml:space="preserve">5. </w:t>
      </w:r>
      <w:r>
        <w:t>страховая сумма, в пределах которой страховщик перевозчика грузов при наступлении страхового случая, связанного с перевозкой груза (независимо от их числа в течение срока действия договора страхования ответственности перевозчика груза), обязуется возместить грузовладельцу или грузоотправителю причиненный грузу вред</w:t>
      </w:r>
    </w:p>
    <w:p>
      <w:r>
        <w:rPr>
          <w:b/>
        </w:rPr>
        <w:t>Статья 5. Порядок направления уведомлений о предоставлении услуг по перевозкам грузов</w:t>
      </w:r>
    </w:p>
    <w:p>
      <w:r>
        <w:rPr>
          <w:b/>
        </w:rPr>
        <w:t xml:space="preserve">1. </w:t>
      </w:r>
      <w:r>
        <w:t>Юридическое лицо или индивидуальный предприниматель (далее - заявитель) направляет уведомление о начале осуществления деятельности по предоставлению услуг по перевозкам грузов (далее - уведомление о перевозках грузов) в уполномоченный орган с использованием личного кабинета в федеральной государственной информационной системе "Единый портал государственных и муниципальных услуг (функций)" (далее - личный кабинет перевозчика)</w:t>
      </w:r>
    </w:p>
    <w:p>
      <w:r>
        <w:rPr>
          <w:b/>
        </w:rPr>
        <w:t xml:space="preserve">2. </w:t>
      </w:r>
      <w:r>
        <w:t>Заявитель направляет уведомление о включении в реестр сведений о дополнительных автотранспортных средствах, об исключении из реестра сведений об автотранспортных средствах, об изменении сведений, включенных в реестр, или об исключении сведений о заявителе из реестра в уполномоченный орган с использованием личного кабинета перевозчика</w:t>
      </w:r>
    </w:p>
    <w:p>
      <w:r>
        <w:rPr>
          <w:b/>
        </w:rPr>
        <w:t xml:space="preserve">3. </w:t>
      </w:r>
      <w:r>
        <w:t>Уведомления, указанные в частях 1 и 2 настоящей статьи, подписываются заявителем усиленной квалифицированной электронной подписью или усиленной неквалифицированной электронной подписью физического лица (физического лица, действующего от имени заявителя на основании доверенности), сертификат ключа проверки которой создан и используется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в установленном Правительством Российской Федерации порядке и при условии организации взаимодействия указанного физического лица с такой инфраструктурой с применением прошедших в установленном порядке процедуру оценки соответствия средств защиты информации</w:t>
      </w:r>
    </w:p>
    <w:p>
      <w:r>
        <w:rPr>
          <w:b/>
        </w:rPr>
        <w:t xml:space="preserve">4. </w:t>
      </w:r>
      <w:r>
        <w:t>Уполномоченный орган осуществляет регистрацию уведомлений, указанных в частях 1 и 2 настоящей статьи, путем включения сведений в реестр. Регистрация уполномоченным органом указанных уведомлений осуществляется без взимания платы с заявителя</w:t>
      </w:r>
    </w:p>
    <w:p>
      <w:r>
        <w:rPr>
          <w:b/>
        </w:rPr>
        <w:t xml:space="preserve">5. </w:t>
      </w:r>
      <w:r>
        <w:t>Включение в реестр сведений, указанных в уведомлениях, предусмотренных частью 2 настоящей статьи, осуществляется не позднее рабочего дня, следующего за днем подачи заявителем соответствующего уведомления</w:t>
      </w:r>
    </w:p>
    <w:p>
      <w:r>
        <w:rPr>
          <w:b/>
        </w:rPr>
        <w:t xml:space="preserve">6. </w:t>
      </w:r>
      <w:r>
        <w:t>Сведения о принятии уполномоченным органом к рассмотрению уведомлений, указанных в частях 1 и 2 настоящей статьи, а также о результате рассмотрения, указанном в части 4 настоящей статьи, в виде выписки из реестра направляются уполномоченным органом в личный кабинет перевозчика</w:t>
      </w:r>
    </w:p>
    <w:p>
      <w:r>
        <w:rPr>
          <w:b/>
        </w:rPr>
        <w:t xml:space="preserve">7. </w:t>
      </w:r>
      <w:r>
        <w:t>Уведомление о перевозках грузов должно содержать сведения, предусмотренные пунктами 2 - 5 части 5 статьи 4 настоящего Федерального закона. Заявитель вправе указать сведения, предусмотренные пунктами 6 и 8 части 5 статьи 4 настоящего Федерального закона, в уведомлении о перевозках грузов</w:t>
      </w:r>
    </w:p>
    <w:p>
      <w:r>
        <w:rPr>
          <w:b/>
        </w:rPr>
        <w:t xml:space="preserve">8. </w:t>
      </w:r>
      <w:r>
        <w:t>Включение в реестр сведений не осуществляется, если</w:t>
      </w:r>
    </w:p>
    <w:p>
      <w:r>
        <w:rPr>
          <w:b/>
        </w:rPr>
        <w:t xml:space="preserve">9. </w:t>
      </w:r>
      <w:r>
        <w:t>О причине отказа во включении в реестр сведений заявитель информируется в личном кабинете перевозчика в автоматическом режиме не позднее рабочего дня, следующего за днем поступления уведомлений, указанных в частях 1 и 2 настоящей статьи</w:t>
      </w:r>
    </w:p>
    <w:p>
      <w:r>
        <w:rPr>
          <w:b/>
        </w:rPr>
        <w:t xml:space="preserve">10. </w:t>
      </w:r>
      <w:r>
        <w:t>В случае изменения сведений, указанных в пунктах 2 - 5 части 5 статьи 4 настоящего Федерального закона, за исключением случаев, предусмотренных частью 7 статьи 4 настоящего Федерального закона, перевозчик грузов обязан в течение одного рабочего дня со дня наступления изменений уведомить об этом уполномоченный орган</w:t>
      </w:r>
    </w:p>
    <w:p>
      <w:r>
        <w:rPr>
          <w:b/>
        </w:rPr>
        <w:t xml:space="preserve">11. </w:t>
      </w:r>
      <w:r>
        <w:t>Уведомление об изменении сведений должно содержать сведения, указанные в пункте 1 части 5 статьи 4 настоящего Федерального закона, и сведения, которые содержатся в реестре и подлежат изменению. Заявитель вправе уведомить уполномоченный орган об изменении сведений, предусмотренных пунктами 6 и 8 части 5 статьи 4 настоящего Федерального закона</w:t>
      </w:r>
    </w:p>
    <w:p>
      <w:r>
        <w:rPr>
          <w:b/>
        </w:rPr>
        <w:t xml:space="preserve">12. </w:t>
      </w:r>
      <w:r>
        <w:t>В случае отсутствия у заявителя технической возможности направления уведомлений, предусмотренных частями 1, 2, 10, 11 настоящей статьи, с использованием личного кабинета перевозчика в течение трех рабочих дней заявитель вправе направить уведомление в уполномоченный орган на бумажном носителе заказным почтовым отправлением с уведомлением о вручении или посредством электронной почты. В этом случае срок включения в реестр сведений о заявителе или об автотранспортном средстве или внесения изменений в сведения о заявителе или его автотранспортном средстве не должен превышать трех рабочих дней со дня получения уполномоченным органом указанных уведомлений</w:t>
      </w:r>
    </w:p>
    <w:p>
      <w:r>
        <w:rPr>
          <w:b/>
        </w:rPr>
        <w:t xml:space="preserve">13. </w:t>
      </w:r>
      <w:r>
        <w:t>В случае прекращения права владения и пользования автотранспортным средством перевозчик грузов не позднее дня, следующего за днем прекращения такого права, обязан направить с использованием личного кабинета перевозчика в уполномоченный орган уведомление об исключении из реестра сведений об автотранспортном средстве</w:t>
      </w:r>
    </w:p>
    <w:p>
      <w:r>
        <w:rPr>
          <w:b/>
        </w:rPr>
        <w:t xml:space="preserve">8. </w:t>
      </w:r>
      <w:r>
        <w:t>указанные заявителем сведения недостоверны</w:t>
      </w:r>
    </w:p>
    <w:p>
      <w:r>
        <w:rPr>
          <w:b/>
        </w:rPr>
        <w:t xml:space="preserve">8. </w:t>
      </w:r>
      <w:r>
        <w:t>сведения о заявителе или его автотранспортном средстве уже включены в реестр или реестр российских перевозчиков, допущенных к осуществлению международных автомобильных перевозок</w:t>
      </w:r>
    </w:p>
    <w:p>
      <w:r>
        <w:rPr>
          <w:b/>
        </w:rPr>
        <w:t xml:space="preserve">8. </w:t>
      </w:r>
      <w:r>
        <w:t>сведения о юридическом лице в едином государственном реестре юридических лиц отсутствуют либо его деятельность прекращена</w:t>
      </w:r>
    </w:p>
    <w:p>
      <w:r>
        <w:rPr>
          <w:b/>
        </w:rPr>
        <w:t xml:space="preserve">8. </w:t>
      </w:r>
      <w:r>
        <w:t>сведения об индивидуальном предпринимателе в едином государственном реестре индивидуальных предпринимателей отсутствуют либо его деятельность прекращена</w:t>
      </w:r>
    </w:p>
    <w:p>
      <w:r>
        <w:rPr>
          <w:b/>
        </w:rPr>
        <w:t xml:space="preserve">8. </w:t>
      </w:r>
      <w:r>
        <w:t>сведения об автотранспортных средствах заявителя в государственном реестре транспортных средств отсутствуют либо не соответствуют сведениям, указанным в уведомлениях, предусмотренных частями 1 и 2 настоящей статьи, а также если заявитель не является владельцем автотранспортных средств, указанных им в уведомлениях, предусмотренных частями 1 и 2 настоящей статьи</w:t>
      </w:r>
    </w:p>
    <w:p>
      <w:r>
        <w:rPr>
          <w:b/>
        </w:rPr>
        <w:t>Статья 6. Исключение сведений из реестра</w:t>
      </w:r>
    </w:p>
    <w:p>
      <w:r>
        <w:rPr>
          <w:b/>
        </w:rPr>
        <w:t xml:space="preserve">1. </w:t>
      </w:r>
      <w:r>
        <w:t>Уполномоченным органом принимается решение об исключении сведений о юридическом лице или об индивидуальном предпринимателе из реестра в следующих случаях</w:t>
      </w:r>
    </w:p>
    <w:p>
      <w:r>
        <w:rPr>
          <w:b/>
        </w:rPr>
        <w:t xml:space="preserve">2. </w:t>
      </w:r>
      <w:r>
        <w:t>Уполномоченный орган принимает решение об исключении сведений о юридическом лице или об индивидуальном предпринимателе из реестра не позднее рабочего дня, следующего за днем наступления случаев, указанных в части 1 настоящей статьи</w:t>
      </w:r>
    </w:p>
    <w:p>
      <w:r>
        <w:rPr>
          <w:b/>
        </w:rPr>
        <w:t xml:space="preserve">3. </w:t>
      </w:r>
      <w:r>
        <w:t>Уполномоченный орган исключает из реестра сведения об автотранспортном средстве перевозчика грузов не позднее рабочего дня, следующего за днем поступления информации о снятии автотранспортного средства с государственного учета или о прекращении его государственного учета, либо днем направления перевозчиком грузов уведомления об исключении из реестра сведений об автотранспортном средстве, либо днем поступления от собственника автотранспортного средства или иного владельца автотранспортного средства информации о прекращении права владения и пользования указанным автотранспортным средством перевозчиком грузов, а также в случае непредставления перевозчиком грузов сведений о продлении права владения и пользования автотранспортным средством, срок владения и пользования которым истек</w:t>
      </w:r>
    </w:p>
    <w:p>
      <w:r>
        <w:rPr>
          <w:b/>
        </w:rPr>
        <w:t xml:space="preserve">4. </w:t>
      </w:r>
      <w:r>
        <w:t>О принятом решении об исключении сведений о юридическом лице, об индивидуальном предпринимателе, об автотранспортном средстве из реестра уполномоченный орган в течение одного рабочего дня со дня его принятия уведомляет перевозчика грузов заказным почтовым отправлением в форме электронного документа с использованием информационной системы организации федеральной почтовой связи, предусмотренной правилами оказания услуг почтовой связи</w:t>
      </w:r>
    </w:p>
    <w:p>
      <w:r>
        <w:rPr>
          <w:b/>
        </w:rPr>
        <w:t xml:space="preserve">5. </w:t>
      </w:r>
      <w:r>
        <w:t>Решение об исключении сведений о юридическом лице, об индивидуальном предпринимателе, об автотранспортном средстве из реестра, решение об отказе во включении сведений в реестр, их изменении, другие действия уполномоченного органа могут быть обжалованы указанными юридическим лицом, индивидуальным предпринимателем в порядке, установленном законодательством Российской Федерации</w:t>
      </w:r>
    </w:p>
    <w:p>
      <w:r>
        <w:rPr>
          <w:b/>
        </w:rPr>
        <w:t xml:space="preserve">1. </w:t>
      </w:r>
      <w:r>
        <w:t>представление юридическим лицом или индивидуальным предпринимателем уведомления об исключении сведений о нем из реестра</w:t>
      </w:r>
    </w:p>
    <w:p>
      <w:r>
        <w:rPr>
          <w:b/>
        </w:rPr>
        <w:t xml:space="preserve">1. </w:t>
      </w:r>
      <w:r>
        <w:t>ликвидация юридического лица либо исключение юридического лица из единого государственного реестра юридических лиц по решению регистрирующего органа</w:t>
      </w:r>
    </w:p>
    <w:p>
      <w:r>
        <w:rPr>
          <w:b/>
        </w:rPr>
        <w:t xml:space="preserve">1. </w:t>
      </w:r>
      <w:r>
        <w:t>прекращение физическим лицом деятельности в качестве индивидуального предпринимателя</w:t>
      </w:r>
    </w:p>
    <w:p>
      <w:r>
        <w:rPr>
          <w:b/>
        </w:rPr>
        <w:t>Статья 7. О внесении изменения в Федеральный закон "О безопасности дорожного движения"</w:t>
      </w:r>
    </w:p>
    <w:p>
      <w:r>
        <w:t>В абзаце пятом пункта 2 статьи 20 Федерального закона от 10 декабря 1995 года № 196-ФЗ "О безопасности дорожного движения" (Собрание законодательства Российской Федерации, 1995, № 50, ст. 4873; 2017, № 52, ст. 7921; 2018, № 45, ст. 6841; № 53, ст. 8434; 2021, № 22, ст. 3690; № 27, ст. 5159; 2023, № 1, ст. 27; № 26, ст. 4686; 2025, № 31, ст. 4658) слово "транспорта;" заменить словами "транспорта. Ответственный за обеспечение безопасности дорожного движения проходит аттестацию не реже чем один раз в пять лет;".</w:t>
      </w:r>
    </w:p>
    <w:p>
      <w:r>
        <w:rPr>
          <w:b/>
        </w:rPr>
        <w:t>Статья 8. О внесении изменения в Федеральный закон "О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w:t>
      </w:r>
    </w:p>
    <w:p>
      <w:r>
        <w:t>В пункте 74 статьи 2 Федерального закона от 24 июля 1998 года № 127-ФЗ "О государственном контроле за осуществлением международных автомобильных перевозок и отдельных каботажных автомобильных перевозок и об ответственности за нарушение порядка их выполнения" (Собрание законодательства Российской Федерации, 1998, № 31, ст. 3805; 2014, № 48, ст. 6643; 2019, № 29, ст. 3859; 2020, № 50, ст. 8043; 2021, № 27, ст. 5165; 2022, № 16, ст. 2594; 2023, № 1, ст. 74) слова "не является информационной системой" заменить словами "является государственным информационным ресурсом, который ведется в электронной форме".</w:t>
      </w:r>
    </w:p>
    <w:p>
      <w:r>
        <w:rPr>
          <w:b/>
        </w:rPr>
        <w:t>Статья 9. О внесении изменения в Федеральный закон "О рекламе"</w:t>
      </w:r>
    </w:p>
    <w:p>
      <w:r>
        <w:t>В пункте 7 статьи 7 Федерального закона от 13 марта 2006 года № 38-ФЗ "О рекламе" (Собрание законодательства Российской Федерации, 2006, № 12, ст. 1232; 2010, № 21, ст. 2525; 2013, № 43, ст. 5444; № 48, ст. 6165; 2018, № 31, ст. 4851; № 45, ст. 6838; 2019, № 18, ст. 2213; 2020, № 31, ст. 5062; 2021, № 27, ст. 5175; 2024, № 12, ст. 1566; № 33, ст. 4917, 4999) слова "требуется получение лицензий или иных специальных разрешений, в случае отсутствия таких разрешений" заменить словами "требуются получение лицензий или иных специальных разрешений, регистрация уведомлений о начале осуществления предпринимательской деятельности, в случае отсутствия таких разрешений, отсутствия регистрации уведомления о начале осуществления предпринимательской деятельности".</w:t>
      </w:r>
    </w:p>
    <w:p>
      <w:r>
        <w:rPr>
          <w:b/>
        </w:rPr>
        <w:t>Статья 10. О внесении изменений в Федеральный закон "Устав автомобильного транспорта и городского наземного электрического транспорта"</w:t>
      </w:r>
    </w:p>
    <w:p>
      <w:r>
        <w:t>Внести в Федеральный закон от 8 ноября 2007 года № 259-ФЗ "Устав автомобильного транспорта и городского наземного электрического транспорта" (Собрание законодательства Российской Федерации, 2007, № 46, ст. 5555; 2012, № 31, ст. 4320; 2015, № 17, ст. 2477; 2021, № 24, ст. 4188; № 27, ст. 5164; 2022, № 10, ст. 1396; № 48, ст. 8326; 2023, № 1, ст. 27, 74; № 23, ст. 4005; № 31, ст. 5792, 5800; 2024, № 49, ст. 7436; 2025, № 23, ст. 2999) следующие изменения</w:t>
      </w:r>
    </w:p>
    <w:p>
      <w:r>
        <w:t>пункт 9 части 2 статьи 31 дополнить подпунктом "з" следующего содержания: "з) к допуску к предоставлению услуг по перевозкам грузов автомобильным транспортом по территории Российской Федерации и соблюдению его условий;"</w:t>
      </w:r>
    </w:p>
    <w:p>
      <w:r>
        <w:t>статью 8 дополнить частью 7 следующего содержания: "7. Сведения о перевозчике, транспортном средстве, содержащиеся в перевозочных документах, электронных перевозочных документах, должны совпадать со сведениями, которые содержатся в перечне юридических лиц, индивидуальных предпринимателей, допущенных к перевозкам грузов, и транспортных средств, используемых ими для перевозок грузов, если такой перечень предусмотрен федеральными законами."</w:t>
      </w:r>
    </w:p>
    <w:p>
      <w:r>
        <w:rPr>
          <w:b/>
        </w:rPr>
        <w:t>Статья 11. О внесении изменения в Федеральный закон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
        <w:t>В пункте 7 части 2 статьи 8 Федерального закона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Российской Федерации, 2008, № 52, ст. 6249; 2009, № 52, ст. 6441; 2010, № 31, ст. 4196; 2011, № 23, ст. 3263; № 30, ст. 4590; 2012, № 19, ст. 2281; № 26, ст. 3446; № 31, ст. 4320, 4322; № 47, ст. 6402; 2013, № 9, ст. 874; № 48, ст. 6165; 2014, № 30, ст. 4256; 2016, № 50, ст. 6975; 2018, № 18, ст. 2564; № 45, ст. 6841; 2022, № 45, ст. 7672; 2023, № 31, ст. 5792; 2024, № 33, ст. 5020; 2025, № 31, ст. 4658, 4700) слова "свыше двух тонн пятисот килограммов" заменить словами "от двух тонн пятисот килограммов до трех тонн пятисот килограммов включительно".</w:t>
      </w:r>
    </w:p>
    <w:p>
      <w:r>
        <w:rPr>
          <w:b/>
        </w:rPr>
        <w:t>Статья 12. О внесении изменений в Федеральный закон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w:t>
      </w:r>
    </w:p>
    <w:p>
      <w:r>
        <w:t>Внести в Федеральный закон от 3 августа 2018 года № 283-ФЗ "О государственной регистрации транспортных средств в Российской Федерации и о внесении изменений в отдельные законодательные акты Российской Федерации" (Собрание законодательства Российской Федерации, 2018, № 32, ст. 5076; 2019, № 31, ст. 4415; 2022, № 1, ст. 63; 2024, № 29, ст. 4103) следующие изменения</w:t>
      </w:r>
    </w:p>
    <w:p>
      <w:r>
        <w:t>в пункте 2 части 1 статьи 15 слово "доверенности;" заменить словами "доверенности. Документ, удостоверяющий личность представителя юридического лица, являющегося владельцем транспортного средства, и документ, подтверждающий его полномочия, не представляются, если регистрационное действие совершается с участием специализированной организации;"</w:t>
      </w:r>
    </w:p>
    <w:p>
      <w:r>
        <w:t>в части 2 статьи 22: а) в пункте 3 слова "и удостоверение личности его владельца - физического лица" исключить; б) дополнить пунктом 31 следующего содержания: "31) удостоверение личности владельца транспортного средства - физического лица, удостоверение личности представителя физического или юридического лица, являющегося владельцем транспортного средства, и подтверждение его полномочий;"</w:t>
      </w:r>
    </w:p>
    <w:p>
      <w:r>
        <w:rPr>
          <w:b/>
        </w:rPr>
        <w:t>Статья 13. Заключительные положения</w:t>
      </w:r>
    </w:p>
    <w:p>
      <w:r>
        <w:t>Юридические лица, индивидуальные предприниматели, уведомившие уполномоченный орган о начале осуществления предпринимательской деятельности по перевозкам грузов транспортными средствами, общая масса которых составляет свыше двух тонн пятисот килограммов, в порядке, предусмотренном Федеральным законом от 26 декабря 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до дня вступления в силу настоящего Федерального закона и осуществляющие перевозки грузов, указанные в части 3 статьи 1 настоящего Федерального закона (за исключением перевозок, указанных в части 4 статьи 1 настоящего Федерального закона), направляют в уполномоченный орган сведения, предусмотренные частью 7 статьи 5 настоящего Федерального закона, в порядке, предусмотренном настоящим Федеральным законом, до истечения тридцати дней со дня вступления в силу настоящего Федерального закона.</w:t>
      </w:r>
    </w:p>
    <w:p>
      <w:r>
        <w:rPr>
          <w:b/>
        </w:rPr>
        <w:t>Статья 14. Вступление в силу настоящего Федерального закона</w:t>
      </w:r>
    </w:p>
    <w:p>
      <w:r>
        <w:t>Настоящий Федеральный закон вступает в силу с 1 марта 2027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